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lang w:val="bg-BG" w:eastAsia="bg-BG"/>
        </w:rPr>
      </w:pPr>
      <w:r w:rsidRPr="00422959">
        <w:rPr>
          <w:b/>
          <w:lang w:val="bg-BG" w:eastAsia="bg-BG"/>
        </w:rPr>
        <w:br w:type="textWrapping" w:clear="all"/>
      </w:r>
    </w:p>
    <w:p w:rsidR="00FA3691" w:rsidRPr="00422959" w:rsidRDefault="00FA3691" w:rsidP="00FA3691">
      <w:pPr>
        <w:jc w:val="center"/>
        <w:rPr>
          <w:b/>
          <w:lang w:val="bg-BG"/>
        </w:rPr>
      </w:pPr>
    </w:p>
    <w:p w:rsidR="00FA3691" w:rsidRPr="00422959" w:rsidRDefault="00FA3691" w:rsidP="00FA3691">
      <w:pPr>
        <w:jc w:val="center"/>
        <w:rPr>
          <w:b/>
          <w:lang w:val="bg-BG"/>
        </w:rPr>
      </w:pPr>
    </w:p>
    <w:p w:rsidR="00FA3691" w:rsidRPr="00422959" w:rsidRDefault="00FA3691" w:rsidP="00FA3691">
      <w:pPr>
        <w:jc w:val="center"/>
        <w:rPr>
          <w:b/>
          <w:lang w:val="bg-BG"/>
        </w:rPr>
      </w:pPr>
    </w:p>
    <w:p w:rsidR="00FA3691" w:rsidRDefault="00FA3691" w:rsidP="00FA3691">
      <w:pPr>
        <w:jc w:val="center"/>
        <w:rPr>
          <w:b/>
          <w:sz w:val="32"/>
          <w:szCs w:val="32"/>
        </w:rPr>
      </w:pPr>
      <w:r w:rsidRPr="000F11A5">
        <w:rPr>
          <w:b/>
          <w:sz w:val="32"/>
          <w:szCs w:val="32"/>
          <w:lang w:val="bg-BG"/>
        </w:rPr>
        <w:t>Д О К У М Е Н Т А Ц И Я</w:t>
      </w:r>
    </w:p>
    <w:p w:rsidR="000F11A5" w:rsidRPr="000F11A5" w:rsidRDefault="000F11A5" w:rsidP="00FA3691">
      <w:pPr>
        <w:jc w:val="center"/>
        <w:rPr>
          <w:b/>
          <w:sz w:val="32"/>
          <w:szCs w:val="32"/>
        </w:rPr>
      </w:pPr>
    </w:p>
    <w:p w:rsidR="003F7366" w:rsidRPr="00F50544" w:rsidRDefault="00FA3691" w:rsidP="00F50544">
      <w:pPr>
        <w:tabs>
          <w:tab w:val="left" w:pos="993"/>
        </w:tabs>
        <w:jc w:val="center"/>
        <w:outlineLvl w:val="0"/>
        <w:rPr>
          <w:b/>
        </w:rPr>
      </w:pPr>
      <w:r w:rsidRPr="00884A1B">
        <w:rPr>
          <w:b/>
          <w:lang w:val="bg-BG"/>
        </w:rPr>
        <w:t>ЗА УЧАСТИЕ В ОТКРИТА ПРОЦЕДУРА ЗА ВЪЗЛАГАНЕ НА ОБЩЕСТВЕНА ПОРЪЧКА ЗА:</w:t>
      </w:r>
      <w:r w:rsidR="00F50544">
        <w:rPr>
          <w:b/>
          <w:lang w:val="bg-BG"/>
        </w:rPr>
        <w:t xml:space="preserve"> </w:t>
      </w:r>
      <w:r w:rsidR="004339D3" w:rsidRPr="00B95361">
        <w:rPr>
          <w:b/>
          <w:lang w:val="bg-BG"/>
        </w:rPr>
        <w:t>„</w:t>
      </w:r>
      <w:r w:rsidR="00DB5C15" w:rsidRPr="00B95361">
        <w:rPr>
          <w:b/>
          <w:lang w:val="bg-BG"/>
        </w:rPr>
        <w:t xml:space="preserve">РЕХАБИЛИТАЦИЯ </w:t>
      </w:r>
      <w:r w:rsidR="00780BD5" w:rsidRPr="00B95361">
        <w:rPr>
          <w:b/>
          <w:lang w:val="bg-BG"/>
        </w:rPr>
        <w:t>НА ВЪНШНИ ВОДОПРОВОДИ – ЗАХРАНВАЩИ ПОРТАЛ 3 И КЕЙОВО МЯСТО 17-2, „ПИЛОТСКА СТАНЦИЯ“, ВЪЗСТАНОВЯВАНЕ НА ПРОТИВОПОЖАРНИ ХИДРАНТИ И ВОДОПРОВОДНИ ШАХТИ</w:t>
      </w:r>
      <w:r w:rsidR="00DB5C15" w:rsidRPr="00B95361">
        <w:rPr>
          <w:b/>
          <w:lang w:val="bg-BG"/>
        </w:rPr>
        <w:t xml:space="preserve">, ПРИСТАНИЩЕ </w:t>
      </w:r>
      <w:r w:rsidR="004339D3" w:rsidRPr="00B95361">
        <w:rPr>
          <w:b/>
          <w:lang w:val="bg-BG"/>
        </w:rPr>
        <w:t>ВАРНА ЗАПАД</w:t>
      </w:r>
      <w:r w:rsidR="00DB5C15" w:rsidRPr="00B95361">
        <w:rPr>
          <w:b/>
        </w:rPr>
        <w:t>”</w:t>
      </w:r>
      <w:r w:rsidR="00DB5C15" w:rsidRPr="00B95361">
        <w:rPr>
          <w:b/>
          <w:i/>
          <w:lang w:val="bg-BG"/>
        </w:rPr>
        <w:t xml:space="preserve">, </w:t>
      </w:r>
      <w:r w:rsidR="004F55EB" w:rsidRPr="00B95361">
        <w:rPr>
          <w:b/>
          <w:lang w:val="bg-BG"/>
        </w:rPr>
        <w:t xml:space="preserve">С ПРОГНОЗНА СТОЙНОСТ ДО </w:t>
      </w:r>
      <w:r w:rsidR="00780BD5" w:rsidRPr="00B95361">
        <w:rPr>
          <w:b/>
          <w:lang w:val="bg-BG"/>
        </w:rPr>
        <w:t>40</w:t>
      </w:r>
      <w:r w:rsidR="004339D3" w:rsidRPr="00B95361">
        <w:rPr>
          <w:b/>
          <w:lang w:val="bg-BG"/>
        </w:rPr>
        <w:t>0</w:t>
      </w:r>
      <w:r w:rsidR="004F55EB" w:rsidRPr="00B95361">
        <w:rPr>
          <w:b/>
          <w:lang w:val="bg-BG"/>
        </w:rPr>
        <w:t> 000 ЛВ. БЕЗ ДДС.</w:t>
      </w:r>
    </w:p>
    <w:p w:rsidR="00FA3691" w:rsidRPr="00884A1B" w:rsidRDefault="00FA3691" w:rsidP="003F7366">
      <w:pPr>
        <w:tabs>
          <w:tab w:val="left" w:pos="1095"/>
        </w:tabs>
        <w:ind w:hanging="3528"/>
        <w:jc w:val="both"/>
        <w:rPr>
          <w:b/>
          <w:iCs/>
          <w:sz w:val="28"/>
          <w:szCs w:val="20"/>
          <w:lang w:val="bg-BG"/>
        </w:rPr>
      </w:pPr>
    </w:p>
    <w:p w:rsidR="00FA3691" w:rsidRPr="00422959" w:rsidRDefault="00FA3691" w:rsidP="00FA3691">
      <w:pPr>
        <w:jc w:val="both"/>
        <w:rPr>
          <w:b/>
          <w:lang w:val="bg-BG"/>
        </w:rPr>
      </w:pPr>
    </w:p>
    <w:p w:rsidR="00FA3691" w:rsidRPr="00884A1B" w:rsidRDefault="00FA3691" w:rsidP="00FA3691">
      <w:pPr>
        <w:jc w:val="both"/>
        <w:rPr>
          <w:b/>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7D5180" w:rsidRPr="00422959" w:rsidRDefault="007D5180" w:rsidP="00FA3691">
      <w:pPr>
        <w:jc w:val="center"/>
        <w:rPr>
          <w:b/>
          <w:sz w:val="28"/>
          <w:szCs w:val="28"/>
          <w:lang w:val="bg-BG" w:eastAsia="zh-CN"/>
        </w:rPr>
      </w:pPr>
    </w:p>
    <w:p w:rsidR="00FA3691" w:rsidRDefault="00FA3691" w:rsidP="00FA3691">
      <w:pPr>
        <w:jc w:val="center"/>
        <w:rPr>
          <w:b/>
          <w:sz w:val="28"/>
          <w:szCs w:val="28"/>
          <w:lang w:val="bg-BG" w:eastAsia="zh-CN"/>
        </w:rPr>
      </w:pPr>
    </w:p>
    <w:p w:rsidR="008B5F19" w:rsidRDefault="008B5F19" w:rsidP="00FA3691">
      <w:pPr>
        <w:jc w:val="center"/>
        <w:rPr>
          <w:b/>
          <w:sz w:val="28"/>
          <w:szCs w:val="28"/>
          <w:lang w:val="bg-BG" w:eastAsia="zh-CN"/>
        </w:rPr>
      </w:pPr>
    </w:p>
    <w:p w:rsidR="008B5F19" w:rsidRDefault="008B5F19" w:rsidP="00FA3691">
      <w:pPr>
        <w:jc w:val="center"/>
        <w:rPr>
          <w:b/>
          <w:sz w:val="28"/>
          <w:szCs w:val="28"/>
          <w:lang w:val="bg-BG" w:eastAsia="zh-CN"/>
        </w:rPr>
      </w:pPr>
    </w:p>
    <w:p w:rsidR="008B5F19" w:rsidRDefault="008B5F19" w:rsidP="00FA3691">
      <w:pPr>
        <w:jc w:val="center"/>
        <w:rPr>
          <w:b/>
          <w:sz w:val="28"/>
          <w:szCs w:val="28"/>
          <w:lang w:val="bg-BG" w:eastAsia="zh-CN"/>
        </w:rPr>
      </w:pPr>
    </w:p>
    <w:p w:rsidR="008B5F19" w:rsidRDefault="008B5F19" w:rsidP="00FA3691">
      <w:pPr>
        <w:jc w:val="center"/>
        <w:rPr>
          <w:b/>
          <w:sz w:val="28"/>
          <w:szCs w:val="28"/>
          <w:lang w:val="bg-BG" w:eastAsia="zh-CN"/>
        </w:rPr>
      </w:pPr>
    </w:p>
    <w:p w:rsidR="008B5F19" w:rsidRPr="00422959" w:rsidRDefault="008B5F19" w:rsidP="00FA3691">
      <w:pPr>
        <w:jc w:val="center"/>
        <w:rPr>
          <w:b/>
          <w:sz w:val="28"/>
          <w:szCs w:val="28"/>
          <w:lang w:val="bg-BG" w:eastAsia="zh-CN"/>
        </w:rPr>
      </w:pPr>
    </w:p>
    <w:p w:rsidR="00FA3691" w:rsidRDefault="00FA3691" w:rsidP="00FA3691">
      <w:pPr>
        <w:jc w:val="center"/>
        <w:rPr>
          <w:b/>
          <w:lang w:val="bg-BG" w:eastAsia="zh-CN"/>
        </w:rPr>
      </w:pPr>
    </w:p>
    <w:p w:rsidR="00311B1B" w:rsidRDefault="00311B1B" w:rsidP="00FA3691">
      <w:pPr>
        <w:jc w:val="center"/>
        <w:rPr>
          <w:b/>
          <w:lang w:val="bg-BG" w:eastAsia="zh-CN"/>
        </w:rPr>
      </w:pPr>
    </w:p>
    <w:p w:rsidR="00311B1B" w:rsidRDefault="00311B1B" w:rsidP="00FA3691">
      <w:pPr>
        <w:jc w:val="center"/>
        <w:rPr>
          <w:b/>
          <w:lang w:val="bg-BG" w:eastAsia="zh-CN"/>
        </w:rPr>
      </w:pPr>
    </w:p>
    <w:p w:rsidR="00311B1B" w:rsidRPr="00422959" w:rsidRDefault="00311B1B" w:rsidP="00FA3691">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Default="00280B3B" w:rsidP="00C36129">
      <w:pPr>
        <w:jc w:val="center"/>
        <w:rPr>
          <w:b/>
          <w:sz w:val="28"/>
          <w:szCs w:val="28"/>
          <w:lang w:val="bg-BG" w:eastAsia="zh-CN"/>
        </w:rPr>
      </w:pPr>
    </w:p>
    <w:p w:rsidR="007D5180" w:rsidRPr="00422959" w:rsidRDefault="007D5180"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40251C" w:rsidRPr="00422959" w:rsidRDefault="0040251C" w:rsidP="007D5180">
      <w:pPr>
        <w:rPr>
          <w:b/>
          <w:sz w:val="28"/>
          <w:szCs w:val="28"/>
          <w:lang w:val="bg-BG" w:eastAsia="zh-CN"/>
        </w:rPr>
      </w:pPr>
    </w:p>
    <w:p w:rsidR="00C36129" w:rsidRPr="00422959" w:rsidRDefault="00280B3B" w:rsidP="007D5180">
      <w:pPr>
        <w:jc w:val="center"/>
        <w:rPr>
          <w:b/>
          <w:sz w:val="28"/>
          <w:szCs w:val="28"/>
          <w:lang w:val="bg-BG" w:eastAsia="zh-CN"/>
        </w:rPr>
      </w:pPr>
      <w:r w:rsidRPr="00422959">
        <w:rPr>
          <w:b/>
          <w:sz w:val="28"/>
          <w:szCs w:val="28"/>
          <w:lang w:val="bg-BG" w:eastAsia="zh-CN"/>
        </w:rPr>
        <w:t>Варна</w:t>
      </w:r>
      <w:r w:rsidR="00C36129" w:rsidRPr="00422959">
        <w:rPr>
          <w:b/>
          <w:sz w:val="28"/>
          <w:szCs w:val="28"/>
          <w:lang w:val="bg-BG" w:eastAsia="zh-CN"/>
        </w:rPr>
        <w:t xml:space="preserve">, </w:t>
      </w:r>
      <w:r w:rsidR="00D1303B">
        <w:rPr>
          <w:b/>
          <w:sz w:val="28"/>
          <w:szCs w:val="28"/>
          <w:lang w:val="bg-BG" w:eastAsia="zh-CN"/>
        </w:rPr>
        <w:t>201</w:t>
      </w:r>
      <w:r w:rsidR="008B5F19">
        <w:rPr>
          <w:b/>
          <w:sz w:val="28"/>
          <w:szCs w:val="28"/>
          <w:lang w:val="bg-BG" w:eastAsia="zh-CN"/>
        </w:rPr>
        <w:t>9</w:t>
      </w:r>
      <w:r w:rsidR="00C36129" w:rsidRPr="00422959">
        <w:rPr>
          <w:b/>
          <w:sz w:val="28"/>
          <w:szCs w:val="28"/>
          <w:lang w:val="bg-BG" w:eastAsia="zh-CN"/>
        </w:rPr>
        <w:t xml:space="preserve"> г.</w:t>
      </w: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985AF0">
      <w:pPr>
        <w:keepNext/>
        <w:spacing w:before="240" w:after="60"/>
        <w:jc w:val="center"/>
        <w:outlineLvl w:val="0"/>
        <w:rPr>
          <w:b/>
          <w:caps/>
          <w:kern w:val="32"/>
          <w:sz w:val="26"/>
          <w:szCs w:val="26"/>
          <w:lang w:val="bg-BG"/>
        </w:rPr>
      </w:pPr>
      <w:bookmarkStart w:id="0" w:name="_Toc207104647"/>
      <w:r w:rsidRPr="00422959">
        <w:rPr>
          <w:b/>
          <w:caps/>
          <w:kern w:val="32"/>
          <w:sz w:val="26"/>
          <w:szCs w:val="26"/>
          <w:lang w:val="bg-BG"/>
        </w:rPr>
        <w:lastRenderedPageBreak/>
        <w:t>i. Общи условия</w:t>
      </w:r>
    </w:p>
    <w:p w:rsidR="009E593D" w:rsidRPr="00422959" w:rsidRDefault="00FA3691" w:rsidP="00FA3691">
      <w:pPr>
        <w:keepNext/>
        <w:spacing w:before="240" w:after="60"/>
        <w:outlineLvl w:val="1"/>
        <w:rPr>
          <w:rFonts w:cs="Arial"/>
          <w:b/>
          <w:bCs/>
          <w:iCs/>
          <w:lang w:val="bg-BG"/>
        </w:rPr>
      </w:pPr>
      <w:bookmarkStart w:id="1" w:name="_Toc355016320"/>
      <w:r w:rsidRPr="00422959">
        <w:rPr>
          <w:rFonts w:cs="Arial"/>
          <w:b/>
          <w:bCs/>
          <w:iCs/>
          <w:lang w:val="bg-BG"/>
        </w:rPr>
        <w:t>1. Възложител</w:t>
      </w:r>
      <w:bookmarkEnd w:id="1"/>
    </w:p>
    <w:p w:rsidR="00626BDB" w:rsidRPr="00FC5084" w:rsidRDefault="00FA3691" w:rsidP="00884A1B">
      <w:pPr>
        <w:tabs>
          <w:tab w:val="left" w:pos="567"/>
          <w:tab w:val="num" w:pos="720"/>
        </w:tabs>
        <w:autoSpaceDE w:val="0"/>
        <w:autoSpaceDN w:val="0"/>
        <w:adjustRightInd w:val="0"/>
        <w:spacing w:before="60" w:after="60"/>
        <w:ind w:firstLine="567"/>
        <w:jc w:val="both"/>
        <w:rPr>
          <w:rFonts w:eastAsia="Calibri"/>
          <w:lang w:val="bg-BG"/>
        </w:rPr>
      </w:pPr>
      <w:r w:rsidRPr="00FC5084">
        <w:rPr>
          <w:lang w:val="bg-BG"/>
        </w:rPr>
        <w:t>Възложит</w:t>
      </w:r>
      <w:r w:rsidR="00280B3B" w:rsidRPr="00FC5084">
        <w:rPr>
          <w:lang w:val="bg-BG"/>
        </w:rPr>
        <w:t xml:space="preserve">ел на настоящата поръчка е Генерален директор ДП „Пристанищна инфраструктура”, чрез Директор Клон </w:t>
      </w:r>
      <w:r w:rsidR="004369D2">
        <w:rPr>
          <w:lang w:val="bg-BG"/>
        </w:rPr>
        <w:t xml:space="preserve">- </w:t>
      </w:r>
      <w:r w:rsidR="00280B3B" w:rsidRPr="00FC5084">
        <w:rPr>
          <w:lang w:val="bg-BG"/>
        </w:rPr>
        <w:t>ТП „Пристанище Варна”</w:t>
      </w:r>
      <w:r w:rsidRPr="00FC5084">
        <w:rPr>
          <w:lang w:val="bg-BG"/>
        </w:rPr>
        <w:t>.</w:t>
      </w:r>
      <w:r w:rsidR="00F50544">
        <w:rPr>
          <w:lang w:val="bg-BG"/>
        </w:rPr>
        <w:t xml:space="preserve"> </w:t>
      </w:r>
      <w:r w:rsidRPr="00FC5084">
        <w:rPr>
          <w:lang w:val="bg-BG"/>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w:t>
      </w:r>
      <w:r w:rsidR="00626BDB" w:rsidRPr="00AC5851">
        <w:rPr>
          <w:lang w:val="bg-BG"/>
        </w:rPr>
        <w:t>чл. 73, ал.1 във връзка с чл.18, ал.1, т.1 от ЗОП.</w:t>
      </w:r>
    </w:p>
    <w:p w:rsidR="00FA3691" w:rsidRPr="00422959" w:rsidRDefault="00FA3691" w:rsidP="00884A1B">
      <w:pPr>
        <w:jc w:val="both"/>
        <w:rPr>
          <w:b/>
          <w:lang w:val="bg-BG"/>
        </w:rPr>
      </w:pPr>
    </w:p>
    <w:p w:rsidR="00F8544F" w:rsidRPr="00422959" w:rsidRDefault="00F8544F" w:rsidP="00D5164E">
      <w:pPr>
        <w:tabs>
          <w:tab w:val="left" w:pos="180"/>
          <w:tab w:val="num" w:pos="567"/>
        </w:tabs>
        <w:jc w:val="both"/>
        <w:rPr>
          <w:b/>
          <w:bCs/>
          <w:lang w:val="bg-BG"/>
        </w:rPr>
      </w:pPr>
      <w:r w:rsidRPr="00F1776D">
        <w:rPr>
          <w:b/>
          <w:lang w:val="bg-BG"/>
        </w:rPr>
        <w:t xml:space="preserve">2. </w:t>
      </w:r>
      <w:r w:rsidR="00154354" w:rsidRPr="00F1776D">
        <w:rPr>
          <w:b/>
          <w:bCs/>
          <w:lang w:val="bg-BG"/>
        </w:rPr>
        <w:t>Описание на предмета</w:t>
      </w:r>
      <w:r w:rsidRPr="00F1776D">
        <w:rPr>
          <w:b/>
          <w:bCs/>
          <w:lang w:val="bg-BG"/>
        </w:rPr>
        <w:t xml:space="preserve"> на обществената поръчка</w:t>
      </w:r>
      <w:r w:rsidR="007355C9" w:rsidRPr="00F1776D">
        <w:rPr>
          <w:b/>
          <w:bCs/>
          <w:lang w:val="bg-BG"/>
        </w:rPr>
        <w:t xml:space="preserve"> и техническа спецификация</w:t>
      </w:r>
      <w:r w:rsidRPr="00F1776D">
        <w:rPr>
          <w:b/>
          <w:bCs/>
          <w:lang w:val="bg-BG"/>
        </w:rPr>
        <w:t>.</w:t>
      </w:r>
    </w:p>
    <w:p w:rsidR="00F8544F" w:rsidRPr="00422959" w:rsidRDefault="00F8544F" w:rsidP="00D5164E">
      <w:pPr>
        <w:pStyle w:val="Heading1"/>
        <w:rPr>
          <w:bCs/>
          <w:caps/>
          <w:sz w:val="24"/>
        </w:rPr>
      </w:pPr>
    </w:p>
    <w:p w:rsidR="00F1776D" w:rsidRPr="00B95361" w:rsidRDefault="00F1776D" w:rsidP="00F1776D">
      <w:pPr>
        <w:pStyle w:val="BodyText"/>
        <w:ind w:firstLine="426"/>
        <w:rPr>
          <w:b/>
          <w:sz w:val="20"/>
        </w:rPr>
      </w:pPr>
      <w:bookmarkStart w:id="2" w:name="_Toc326154571"/>
      <w:r w:rsidRPr="00B95361">
        <w:rPr>
          <w:szCs w:val="24"/>
        </w:rPr>
        <w:t>Обекта, предмет на поръчката се намира</w:t>
      </w:r>
      <w:r w:rsidR="0044100F" w:rsidRPr="00B95361">
        <w:rPr>
          <w:szCs w:val="24"/>
        </w:rPr>
        <w:t xml:space="preserve"> на територията</w:t>
      </w:r>
      <w:r w:rsidRPr="00B95361">
        <w:rPr>
          <w:szCs w:val="24"/>
        </w:rPr>
        <w:t xml:space="preserve"> на Пристанище Варна - Запад</w:t>
      </w:r>
      <w:r w:rsidR="00282B5B" w:rsidRPr="00B95361">
        <w:rPr>
          <w:szCs w:val="24"/>
        </w:rPr>
        <w:t xml:space="preserve"> и е разположен в три зони.</w:t>
      </w:r>
      <w:r w:rsidR="00B55221" w:rsidRPr="00B95361">
        <w:rPr>
          <w:szCs w:val="24"/>
        </w:rPr>
        <w:t xml:space="preserve"> </w:t>
      </w:r>
      <w:r w:rsidR="00282B5B" w:rsidRPr="00B95361">
        <w:rPr>
          <w:szCs w:val="24"/>
        </w:rPr>
        <w:t>Първ</w:t>
      </w:r>
      <w:r w:rsidR="00B55221" w:rsidRPr="00B95361">
        <w:rPr>
          <w:szCs w:val="24"/>
        </w:rPr>
        <w:t>ия участък</w:t>
      </w:r>
      <w:r w:rsidR="00282B5B" w:rsidRPr="00B95361">
        <w:rPr>
          <w:szCs w:val="24"/>
        </w:rPr>
        <w:t xml:space="preserve"> е </w:t>
      </w:r>
      <w:r w:rsidR="0044100F" w:rsidRPr="00B95361">
        <w:rPr>
          <w:szCs w:val="24"/>
        </w:rPr>
        <w:t xml:space="preserve">западно от ЖП кантон до портал 3, </w:t>
      </w:r>
      <w:r w:rsidR="00282B5B" w:rsidRPr="00B95361">
        <w:rPr>
          <w:szCs w:val="24"/>
        </w:rPr>
        <w:t>втор</w:t>
      </w:r>
      <w:r w:rsidR="00B55221" w:rsidRPr="00B95361">
        <w:rPr>
          <w:szCs w:val="24"/>
        </w:rPr>
        <w:t>ия</w:t>
      </w:r>
      <w:r w:rsidR="00282B5B" w:rsidRPr="00B95361">
        <w:rPr>
          <w:szCs w:val="24"/>
        </w:rPr>
        <w:t xml:space="preserve"> е </w:t>
      </w:r>
      <w:r w:rsidR="0044100F" w:rsidRPr="00B95361">
        <w:rPr>
          <w:szCs w:val="24"/>
        </w:rPr>
        <w:t>в южната част покрай оградата на</w:t>
      </w:r>
      <w:r w:rsidR="000464FF" w:rsidRPr="00B95361">
        <w:rPr>
          <w:szCs w:val="24"/>
        </w:rPr>
        <w:t xml:space="preserve"> кейово място 17-2 и </w:t>
      </w:r>
      <w:r w:rsidR="00282B5B" w:rsidRPr="00B95361">
        <w:rPr>
          <w:szCs w:val="24"/>
        </w:rPr>
        <w:t>трет</w:t>
      </w:r>
      <w:r w:rsidR="00B55221" w:rsidRPr="00B95361">
        <w:rPr>
          <w:szCs w:val="24"/>
        </w:rPr>
        <w:t>ия участък</w:t>
      </w:r>
      <w:r w:rsidR="00282B5B" w:rsidRPr="00B95361">
        <w:rPr>
          <w:szCs w:val="24"/>
        </w:rPr>
        <w:t xml:space="preserve"> е </w:t>
      </w:r>
      <w:r w:rsidR="000464FF" w:rsidRPr="00B95361">
        <w:rPr>
          <w:szCs w:val="24"/>
        </w:rPr>
        <w:t xml:space="preserve">покрай оградата в тила </w:t>
      </w:r>
      <w:r w:rsidR="00282B5B" w:rsidRPr="00B95361">
        <w:rPr>
          <w:szCs w:val="24"/>
        </w:rPr>
        <w:t>от</w:t>
      </w:r>
      <w:r w:rsidR="000464FF" w:rsidRPr="00B95361">
        <w:rPr>
          <w:szCs w:val="24"/>
        </w:rPr>
        <w:t xml:space="preserve"> кейово място 2</w:t>
      </w:r>
      <w:r w:rsidR="00347101" w:rsidRPr="00B95361">
        <w:rPr>
          <w:szCs w:val="24"/>
        </w:rPr>
        <w:t xml:space="preserve"> до „Пилотска станция“</w:t>
      </w:r>
      <w:r w:rsidRPr="00B95361">
        <w:rPr>
          <w:szCs w:val="24"/>
        </w:rPr>
        <w:t xml:space="preserve">. </w:t>
      </w:r>
      <w:r w:rsidRPr="00B95361">
        <w:rPr>
          <w:b/>
          <w:sz w:val="20"/>
        </w:rPr>
        <w:t xml:space="preserve">  </w:t>
      </w:r>
    </w:p>
    <w:p w:rsidR="00F1776D" w:rsidRPr="00395E48" w:rsidRDefault="00F1776D" w:rsidP="00F1776D">
      <w:pPr>
        <w:pStyle w:val="BodyText"/>
        <w:rPr>
          <w:b/>
          <w:sz w:val="20"/>
        </w:rPr>
      </w:pPr>
    </w:p>
    <w:p w:rsidR="00F1776D" w:rsidRPr="00786E22" w:rsidRDefault="00F1776D" w:rsidP="00786E22">
      <w:pPr>
        <w:pStyle w:val="1000"/>
        <w:pageBreakBefore w:val="0"/>
        <w:shd w:val="clear" w:color="auto" w:fill="auto"/>
        <w:spacing w:before="120" w:after="120"/>
        <w:ind w:left="0" w:firstLine="357"/>
        <w:jc w:val="both"/>
        <w:outlineLvl w:val="0"/>
        <w:rPr>
          <w:rFonts w:ascii="Times New Roman" w:hAnsi="Times New Roman"/>
          <w:sz w:val="20"/>
        </w:rPr>
      </w:pPr>
      <w:r w:rsidRPr="00300DA6">
        <w:rPr>
          <w:rFonts w:ascii="Times New Roman" w:hAnsi="Times New Roman"/>
          <w:spacing w:val="0"/>
          <w:sz w:val="20"/>
        </w:rPr>
        <w:t>ОПИСАНИЕ НА НАСТОЯЩОТО СЪСТОЯНИЕ НА ОБЕКТА</w:t>
      </w:r>
    </w:p>
    <w:p w:rsidR="00F1776D" w:rsidRDefault="00F1776D" w:rsidP="00F1776D">
      <w:pPr>
        <w:pStyle w:val="text"/>
        <w:spacing w:before="0" w:line="240" w:lineRule="auto"/>
        <w:ind w:firstLine="450"/>
        <w:rPr>
          <w:rFonts w:ascii="Times New Roman" w:hAnsi="Times New Roman"/>
          <w:sz w:val="24"/>
          <w:szCs w:val="24"/>
        </w:rPr>
      </w:pPr>
    </w:p>
    <w:p w:rsidR="00F1776D" w:rsidRPr="00B95361" w:rsidRDefault="00F1776D" w:rsidP="00F1776D">
      <w:pPr>
        <w:pStyle w:val="text"/>
        <w:spacing w:before="0" w:line="240" w:lineRule="auto"/>
        <w:ind w:firstLine="450"/>
        <w:rPr>
          <w:rFonts w:ascii="Times New Roman" w:hAnsi="Times New Roman"/>
          <w:sz w:val="24"/>
          <w:szCs w:val="24"/>
        </w:rPr>
      </w:pPr>
      <w:r w:rsidRPr="00B95361">
        <w:rPr>
          <w:rFonts w:ascii="Times New Roman" w:hAnsi="Times New Roman"/>
          <w:sz w:val="24"/>
          <w:szCs w:val="24"/>
        </w:rPr>
        <w:t xml:space="preserve">Състоянието на </w:t>
      </w:r>
      <w:r w:rsidR="00786E22" w:rsidRPr="00B95361">
        <w:rPr>
          <w:rFonts w:ascii="Times New Roman" w:hAnsi="Times New Roman"/>
          <w:sz w:val="24"/>
          <w:szCs w:val="24"/>
        </w:rPr>
        <w:t xml:space="preserve">водопроводната мрежа в </w:t>
      </w:r>
      <w:r w:rsidR="00B55221" w:rsidRPr="00B95361">
        <w:rPr>
          <w:rFonts w:ascii="Times New Roman" w:hAnsi="Times New Roman"/>
          <w:sz w:val="24"/>
          <w:szCs w:val="24"/>
        </w:rPr>
        <w:t>участъците</w:t>
      </w:r>
      <w:r w:rsidR="00786E22" w:rsidRPr="00B95361">
        <w:rPr>
          <w:rFonts w:ascii="Times New Roman" w:hAnsi="Times New Roman"/>
          <w:sz w:val="24"/>
          <w:szCs w:val="24"/>
        </w:rPr>
        <w:t xml:space="preserve"> - западно от ЖП кантон до портал 3, в южната част покрай оградата на кейово място 17-2 и покрай оградата в тила </w:t>
      </w:r>
      <w:r w:rsidR="00B55221" w:rsidRPr="00B95361">
        <w:rPr>
          <w:rFonts w:ascii="Times New Roman" w:hAnsi="Times New Roman"/>
          <w:sz w:val="24"/>
          <w:szCs w:val="24"/>
        </w:rPr>
        <w:t>от</w:t>
      </w:r>
      <w:r w:rsidR="00786E22" w:rsidRPr="00B95361">
        <w:rPr>
          <w:rFonts w:ascii="Times New Roman" w:hAnsi="Times New Roman"/>
          <w:sz w:val="24"/>
          <w:szCs w:val="24"/>
        </w:rPr>
        <w:t xml:space="preserve"> кейово място 2 до „Пилотска станция“ </w:t>
      </w:r>
      <w:r w:rsidRPr="00B95361">
        <w:rPr>
          <w:rFonts w:ascii="Times New Roman" w:hAnsi="Times New Roman"/>
          <w:sz w:val="24"/>
          <w:szCs w:val="24"/>
        </w:rPr>
        <w:t xml:space="preserve">на територията на Пристанище Варна-Запад е </w:t>
      </w:r>
      <w:r w:rsidR="00786E22" w:rsidRPr="00B95361">
        <w:rPr>
          <w:rFonts w:ascii="Times New Roman" w:hAnsi="Times New Roman"/>
          <w:sz w:val="24"/>
          <w:szCs w:val="24"/>
        </w:rPr>
        <w:t>остаряло и не отговаря на д</w:t>
      </w:r>
      <w:r w:rsidR="006D0219">
        <w:rPr>
          <w:rFonts w:ascii="Times New Roman" w:hAnsi="Times New Roman"/>
          <w:sz w:val="24"/>
          <w:szCs w:val="24"/>
        </w:rPr>
        <w:t>ействащите противопожарни</w:t>
      </w:r>
      <w:r w:rsidR="00786E22" w:rsidRPr="00B95361">
        <w:rPr>
          <w:rFonts w:ascii="Times New Roman" w:hAnsi="Times New Roman"/>
          <w:sz w:val="24"/>
          <w:szCs w:val="24"/>
        </w:rPr>
        <w:t xml:space="preserve"> норми</w:t>
      </w:r>
      <w:r w:rsidRPr="00B95361">
        <w:rPr>
          <w:rFonts w:ascii="Times New Roman" w:hAnsi="Times New Roman"/>
          <w:sz w:val="24"/>
          <w:szCs w:val="24"/>
        </w:rPr>
        <w:t>.</w:t>
      </w:r>
      <w:r w:rsidR="008F30D4" w:rsidRPr="00B95361">
        <w:rPr>
          <w:rFonts w:ascii="Times New Roman" w:hAnsi="Times New Roman"/>
          <w:sz w:val="24"/>
          <w:szCs w:val="24"/>
        </w:rPr>
        <w:t xml:space="preserve"> Поради дългогодишната си експлоатация т</w:t>
      </w:r>
      <w:r w:rsidR="00B55221" w:rsidRPr="00B95361">
        <w:rPr>
          <w:rFonts w:ascii="Times New Roman" w:hAnsi="Times New Roman"/>
          <w:sz w:val="24"/>
          <w:szCs w:val="24"/>
        </w:rPr>
        <w:t>ези водопроводи</w:t>
      </w:r>
      <w:r w:rsidR="00B55CF3" w:rsidRPr="00B95361">
        <w:rPr>
          <w:rFonts w:ascii="Times New Roman" w:hAnsi="Times New Roman"/>
          <w:sz w:val="24"/>
          <w:szCs w:val="24"/>
        </w:rPr>
        <w:t xml:space="preserve"> </w:t>
      </w:r>
      <w:r w:rsidR="006D0219">
        <w:rPr>
          <w:rFonts w:ascii="Times New Roman" w:hAnsi="Times New Roman"/>
          <w:sz w:val="24"/>
          <w:szCs w:val="24"/>
        </w:rPr>
        <w:t>са с неработещи затворни</w:t>
      </w:r>
      <w:r w:rsidR="002D1DB5" w:rsidRPr="00B95361">
        <w:rPr>
          <w:rFonts w:ascii="Times New Roman" w:hAnsi="Times New Roman"/>
          <w:sz w:val="24"/>
          <w:szCs w:val="24"/>
        </w:rPr>
        <w:t xml:space="preserve"> механизми и </w:t>
      </w:r>
      <w:r w:rsidR="00B55221" w:rsidRPr="00B95361">
        <w:rPr>
          <w:rFonts w:ascii="Times New Roman" w:hAnsi="Times New Roman"/>
          <w:sz w:val="24"/>
          <w:szCs w:val="24"/>
        </w:rPr>
        <w:t xml:space="preserve">са </w:t>
      </w:r>
      <w:r w:rsidR="008F30D4" w:rsidRPr="00B95361">
        <w:rPr>
          <w:rFonts w:ascii="Times New Roman" w:hAnsi="Times New Roman"/>
          <w:sz w:val="24"/>
          <w:szCs w:val="24"/>
        </w:rPr>
        <w:t>силно амортизирани</w:t>
      </w:r>
      <w:r w:rsidR="002D1DB5" w:rsidRPr="00B95361">
        <w:rPr>
          <w:rFonts w:ascii="Times New Roman" w:hAnsi="Times New Roman"/>
          <w:sz w:val="24"/>
          <w:szCs w:val="24"/>
        </w:rPr>
        <w:t>, което влошава качеството на питейната вода, затова се налага подмяната им с нови полиетиленови водопроводи</w:t>
      </w:r>
      <w:r w:rsidR="008F30D4" w:rsidRPr="00B95361">
        <w:rPr>
          <w:rFonts w:ascii="Times New Roman" w:hAnsi="Times New Roman"/>
          <w:sz w:val="24"/>
          <w:szCs w:val="24"/>
        </w:rPr>
        <w:t xml:space="preserve">. </w:t>
      </w:r>
      <w:r w:rsidR="00FC2E97">
        <w:rPr>
          <w:rFonts w:ascii="Times New Roman" w:hAnsi="Times New Roman"/>
          <w:sz w:val="24"/>
          <w:szCs w:val="24"/>
        </w:rPr>
        <w:t>В това си</w:t>
      </w:r>
      <w:r w:rsidR="00B55CF3" w:rsidRPr="00B95361">
        <w:rPr>
          <w:rFonts w:ascii="Times New Roman" w:hAnsi="Times New Roman"/>
          <w:sz w:val="24"/>
          <w:szCs w:val="24"/>
        </w:rPr>
        <w:t xml:space="preserve"> </w:t>
      </w:r>
      <w:r w:rsidR="00FC2E97">
        <w:rPr>
          <w:rFonts w:ascii="Times New Roman" w:hAnsi="Times New Roman"/>
          <w:sz w:val="24"/>
          <w:szCs w:val="24"/>
        </w:rPr>
        <w:t xml:space="preserve">състояние, водопровода </w:t>
      </w:r>
      <w:r w:rsidR="00B55CF3" w:rsidRPr="00B95361">
        <w:rPr>
          <w:rFonts w:ascii="Times New Roman" w:hAnsi="Times New Roman"/>
          <w:sz w:val="24"/>
          <w:szCs w:val="24"/>
        </w:rPr>
        <w:t>затруднява работата на експлоатационния персонал</w:t>
      </w:r>
      <w:r w:rsidR="008F30D4" w:rsidRPr="00B95361">
        <w:rPr>
          <w:rFonts w:ascii="Times New Roman" w:hAnsi="Times New Roman"/>
          <w:sz w:val="24"/>
          <w:szCs w:val="24"/>
        </w:rPr>
        <w:t>, както в нормална така и в аварийна ситуация</w:t>
      </w:r>
      <w:r w:rsidR="00B55CF3" w:rsidRPr="00B95361">
        <w:rPr>
          <w:rFonts w:ascii="Times New Roman" w:hAnsi="Times New Roman"/>
          <w:sz w:val="24"/>
          <w:szCs w:val="24"/>
        </w:rPr>
        <w:t>.</w:t>
      </w:r>
      <w:r w:rsidR="00244F41" w:rsidRPr="00B95361">
        <w:rPr>
          <w:rFonts w:ascii="Times New Roman" w:hAnsi="Times New Roman"/>
          <w:sz w:val="24"/>
          <w:szCs w:val="24"/>
        </w:rPr>
        <w:t xml:space="preserve"> </w:t>
      </w:r>
      <w:r w:rsidR="00B55CF3" w:rsidRPr="00B95361">
        <w:rPr>
          <w:rFonts w:ascii="Times New Roman" w:hAnsi="Times New Roman"/>
          <w:sz w:val="24"/>
          <w:szCs w:val="24"/>
        </w:rPr>
        <w:t xml:space="preserve"> </w:t>
      </w:r>
      <w:r w:rsidR="00B55221" w:rsidRPr="00B95361">
        <w:rPr>
          <w:rFonts w:ascii="Times New Roman" w:hAnsi="Times New Roman"/>
          <w:sz w:val="24"/>
          <w:szCs w:val="24"/>
        </w:rPr>
        <w:t>Ремонта на тези участъци изисква разрушаване и след това възстановяване на прилежащата асфалтобетонова и стоманобетонова настилка и конструкциите към тях.</w:t>
      </w:r>
    </w:p>
    <w:p w:rsidR="00F1776D" w:rsidRPr="00B95361" w:rsidRDefault="00F1776D" w:rsidP="00F1776D">
      <w:pPr>
        <w:ind w:firstLine="450"/>
        <w:jc w:val="both"/>
      </w:pPr>
      <w:proofErr w:type="gramStart"/>
      <w:r w:rsidRPr="00B95361">
        <w:t xml:space="preserve">Целта на ремонтните дейности е подобряване </w:t>
      </w:r>
      <w:r w:rsidR="00BF003D" w:rsidRPr="00B95361">
        <w:rPr>
          <w:lang w:val="bg-BG"/>
        </w:rPr>
        <w:t>надеждността на водоподаването</w:t>
      </w:r>
      <w:r w:rsidRPr="00B95361">
        <w:t xml:space="preserve"> </w:t>
      </w:r>
      <w:r w:rsidR="00BF003D" w:rsidRPr="00B95361">
        <w:rPr>
          <w:lang w:val="bg-BG"/>
        </w:rPr>
        <w:t>и</w:t>
      </w:r>
      <w:r w:rsidRPr="00B95361">
        <w:t xml:space="preserve"> осигуряване </w:t>
      </w:r>
      <w:r w:rsidR="00BF003D" w:rsidRPr="00B95361">
        <w:rPr>
          <w:lang w:val="bg-BG"/>
        </w:rPr>
        <w:t>противопожарна</w:t>
      </w:r>
      <w:r w:rsidRPr="00B95361">
        <w:t xml:space="preserve"> бе</w:t>
      </w:r>
      <w:r w:rsidR="00E6055D" w:rsidRPr="00B95361">
        <w:t xml:space="preserve">зопасност </w:t>
      </w:r>
      <w:r w:rsidR="00BF003D" w:rsidRPr="00B95361">
        <w:rPr>
          <w:lang w:val="bg-BG"/>
        </w:rPr>
        <w:t>в описаните зони.</w:t>
      </w:r>
      <w:proofErr w:type="gramEnd"/>
    </w:p>
    <w:p w:rsidR="00F1776D" w:rsidRPr="00B95361" w:rsidRDefault="00F1776D" w:rsidP="00F1776D">
      <w:pPr>
        <w:ind w:firstLine="360"/>
        <w:jc w:val="both"/>
      </w:pPr>
      <w:r w:rsidRPr="00B95361">
        <w:rPr>
          <w:lang w:val="ru-RU"/>
        </w:rPr>
        <w:t xml:space="preserve"> </w:t>
      </w:r>
    </w:p>
    <w:p w:rsidR="00F1776D" w:rsidRPr="00B95361" w:rsidRDefault="00F1776D" w:rsidP="00F1776D">
      <w:pPr>
        <w:pStyle w:val="1000"/>
        <w:pageBreakBefore w:val="0"/>
        <w:shd w:val="clear" w:color="auto" w:fill="auto"/>
        <w:spacing w:before="120" w:after="120"/>
        <w:ind w:left="0" w:firstLine="357"/>
        <w:jc w:val="both"/>
        <w:outlineLvl w:val="0"/>
        <w:rPr>
          <w:rFonts w:ascii="Times New Roman" w:hAnsi="Times New Roman"/>
          <w:spacing w:val="0"/>
          <w:sz w:val="20"/>
        </w:rPr>
      </w:pPr>
      <w:r w:rsidRPr="00B95361">
        <w:rPr>
          <w:rFonts w:ascii="Times New Roman" w:hAnsi="Times New Roman"/>
          <w:spacing w:val="0"/>
          <w:sz w:val="20"/>
        </w:rPr>
        <w:t xml:space="preserve">  ОПИСАНИЕ НА ВИДОВЕТЕ РАБОТИ, ПРЕДМЕТ НА ДОГОВОРА</w:t>
      </w:r>
    </w:p>
    <w:p w:rsidR="00F1776D" w:rsidRPr="00B95361" w:rsidRDefault="00F1776D" w:rsidP="00F1776D">
      <w:pPr>
        <w:pStyle w:val="text"/>
        <w:spacing w:before="0" w:line="240" w:lineRule="auto"/>
        <w:ind w:firstLine="446"/>
        <w:rPr>
          <w:rFonts w:ascii="Times New Roman" w:hAnsi="Times New Roman"/>
          <w:sz w:val="24"/>
          <w:szCs w:val="24"/>
        </w:rPr>
      </w:pPr>
      <w:r w:rsidRPr="00B95361">
        <w:rPr>
          <w:rFonts w:ascii="Times New Roman" w:hAnsi="Times New Roman"/>
          <w:sz w:val="24"/>
          <w:szCs w:val="24"/>
        </w:rPr>
        <w:t>Предвижда се изпълнението на следните видове строително-монтажни работи:</w:t>
      </w:r>
    </w:p>
    <w:p w:rsidR="00F1776D" w:rsidRPr="00B95361" w:rsidRDefault="002958B2" w:rsidP="003F104D">
      <w:pPr>
        <w:jc w:val="both"/>
        <w:rPr>
          <w:snapToGrid w:val="0"/>
        </w:rPr>
      </w:pPr>
      <w:proofErr w:type="gramStart"/>
      <w:r w:rsidRPr="00B95361">
        <w:rPr>
          <w:snapToGrid w:val="0"/>
        </w:rPr>
        <w:t>Геодезическо заснемане на трасето на водопровода и изготвяне на екзекутивни чертежи</w:t>
      </w:r>
      <w:r w:rsidR="00BE617C" w:rsidRPr="00B95361">
        <w:rPr>
          <w:snapToGrid w:val="0"/>
          <w:lang w:val="bg-BG"/>
        </w:rPr>
        <w:t xml:space="preserve"> в трите участъка от водопреносната мрежа на </w:t>
      </w:r>
      <w:r w:rsidR="00BE617C" w:rsidRPr="00B95361">
        <w:t>Пристанище Варна-Запад</w:t>
      </w:r>
      <w:r w:rsidRPr="00B95361">
        <w:rPr>
          <w:snapToGrid w:val="0"/>
          <w:lang w:val="bg-BG"/>
        </w:rPr>
        <w:t xml:space="preserve">. </w:t>
      </w:r>
      <w:r w:rsidRPr="00B95361">
        <w:rPr>
          <w:lang w:val="bg-BG"/>
        </w:rPr>
        <w:t xml:space="preserve">Рязане на асфалтобетонова и </w:t>
      </w:r>
      <w:r w:rsidR="00BE617C" w:rsidRPr="00B95361">
        <w:rPr>
          <w:lang w:val="bg-BG"/>
        </w:rPr>
        <w:t>стоманобетонова</w:t>
      </w:r>
      <w:r w:rsidRPr="00B95361">
        <w:rPr>
          <w:lang w:val="bg-BG"/>
        </w:rPr>
        <w:t xml:space="preserve"> настилка с фугорез</w:t>
      </w:r>
      <w:r w:rsidR="00FC2E97">
        <w:rPr>
          <w:lang w:val="bg-BG"/>
        </w:rPr>
        <w:t xml:space="preserve"> над трасето, където ще се положи</w:t>
      </w:r>
      <w:r w:rsidR="00BE617C" w:rsidRPr="00B95361">
        <w:rPr>
          <w:lang w:val="bg-BG"/>
        </w:rPr>
        <w:t xml:space="preserve"> новия водопровод</w:t>
      </w:r>
      <w:r w:rsidRPr="00B95361">
        <w:rPr>
          <w:lang w:val="bg-BG"/>
        </w:rPr>
        <w:t>.</w:t>
      </w:r>
      <w:proofErr w:type="gramEnd"/>
      <w:r w:rsidRPr="00B95361">
        <w:rPr>
          <w:rFonts w:ascii="Arial" w:hAnsi="Arial" w:cs="Arial"/>
          <w:sz w:val="20"/>
          <w:szCs w:val="20"/>
        </w:rPr>
        <w:t xml:space="preserve"> </w:t>
      </w:r>
      <w:proofErr w:type="gramStart"/>
      <w:r w:rsidRPr="00B95361">
        <w:rPr>
          <w:snapToGrid w:val="0"/>
        </w:rPr>
        <w:t>Технологично фрезоване на асфалтобетонова настилка с дебелина до 6 см, включително транспортиране на сметище и такса сметище</w:t>
      </w:r>
      <w:r w:rsidR="001D5CF7" w:rsidRPr="00B95361">
        <w:rPr>
          <w:snapToGrid w:val="0"/>
          <w:lang w:val="bg-BG"/>
        </w:rPr>
        <w:t>.</w:t>
      </w:r>
      <w:proofErr w:type="gramEnd"/>
      <w:r w:rsidR="00244F41" w:rsidRPr="00B95361">
        <w:t xml:space="preserve"> </w:t>
      </w:r>
      <w:r w:rsidR="00FA2961" w:rsidRPr="00B95361">
        <w:rPr>
          <w:snapToGrid w:val="0"/>
          <w:lang w:val="bg-BG"/>
        </w:rPr>
        <w:t>Демонтаж на съществуващи бетонови панели с размери 0,5/2,0/0,20 метра, вкл. транспортиране, подреждане и сортиране на депо до 200 метра.</w:t>
      </w:r>
      <w:r w:rsidR="00FA2961" w:rsidRPr="00B95361">
        <w:rPr>
          <w:rFonts w:ascii="Arial" w:hAnsi="Arial" w:cs="Arial"/>
          <w:sz w:val="20"/>
          <w:szCs w:val="20"/>
          <w:lang w:val="bg-BG"/>
        </w:rPr>
        <w:t xml:space="preserve"> </w:t>
      </w:r>
      <w:r w:rsidR="00244F41" w:rsidRPr="00B95361">
        <w:rPr>
          <w:snapToGrid w:val="0"/>
          <w:lang w:val="bg-BG"/>
        </w:rPr>
        <w:t>Разкъртване на съществуваща  трошенокаменна настилка, включително натоварване и транспортиране  на сметище и такса сметище</w:t>
      </w:r>
      <w:r w:rsidR="00861EC3" w:rsidRPr="00B95361">
        <w:rPr>
          <w:snapToGrid w:val="0"/>
          <w:lang w:val="bg-BG"/>
        </w:rPr>
        <w:t>. Ръчно и механизирано разбиване на стоманобетонови елементи, натоварване и извозване на сметище, вкл. такса сметище.</w:t>
      </w:r>
      <w:r w:rsidR="00882FC4" w:rsidRPr="00B95361">
        <w:t xml:space="preserve"> </w:t>
      </w:r>
      <w:r w:rsidR="009F53AD" w:rsidRPr="00B95361">
        <w:rPr>
          <w:snapToGrid w:val="0"/>
          <w:lang w:val="bg-BG"/>
        </w:rPr>
        <w:t>Разбиване на водопроводна шахта с багер с хидрочук,</w:t>
      </w:r>
      <w:r w:rsidR="006D0219">
        <w:rPr>
          <w:snapToGrid w:val="0"/>
        </w:rPr>
        <w:t xml:space="preserve"> </w:t>
      </w:r>
      <w:r w:rsidR="009F53AD" w:rsidRPr="00B95361">
        <w:rPr>
          <w:snapToGrid w:val="0"/>
          <w:lang w:val="bg-BG"/>
        </w:rPr>
        <w:t>натоварване и извозване на сметище, вкл. такса сметище</w:t>
      </w:r>
      <w:r w:rsidR="009F53AD" w:rsidRPr="00B95361">
        <w:rPr>
          <w:rFonts w:ascii="Arial" w:hAnsi="Arial" w:cs="Arial"/>
          <w:sz w:val="20"/>
          <w:szCs w:val="20"/>
          <w:lang w:val="bg-BG"/>
        </w:rPr>
        <w:t xml:space="preserve">. </w:t>
      </w:r>
      <w:r w:rsidR="006D0219">
        <w:rPr>
          <w:snapToGrid w:val="0"/>
          <w:lang w:val="bg-BG"/>
        </w:rPr>
        <w:t>П</w:t>
      </w:r>
      <w:r w:rsidR="006D0219" w:rsidRPr="00B95361">
        <w:rPr>
          <w:snapToGrid w:val="0"/>
          <w:lang w:val="bg-BG"/>
        </w:rPr>
        <w:t xml:space="preserve">реди направата на изкопите по трасето на водопровода </w:t>
      </w:r>
      <w:r w:rsidR="006D0219">
        <w:rPr>
          <w:snapToGrid w:val="0"/>
          <w:lang w:val="bg-BG"/>
        </w:rPr>
        <w:t>ще се извърши р</w:t>
      </w:r>
      <w:r w:rsidR="00882FC4" w:rsidRPr="00B95361">
        <w:rPr>
          <w:snapToGrid w:val="0"/>
          <w:lang w:val="bg-BG"/>
        </w:rPr>
        <w:t>ъчен изкоп за шурф за разкриване на съществуващи комуникации</w:t>
      </w:r>
      <w:r w:rsidR="00BE617C" w:rsidRPr="00B95361">
        <w:rPr>
          <w:snapToGrid w:val="0"/>
          <w:lang w:val="bg-BG"/>
        </w:rPr>
        <w:t>,</w:t>
      </w:r>
      <w:r w:rsidR="006D0219">
        <w:rPr>
          <w:snapToGrid w:val="0"/>
          <w:lang w:val="bg-BG"/>
        </w:rPr>
        <w:t>за</w:t>
      </w:r>
      <w:r w:rsidR="002D1DB5" w:rsidRPr="00B95361">
        <w:rPr>
          <w:snapToGrid w:val="0"/>
          <w:lang w:val="bg-BG"/>
        </w:rPr>
        <w:t xml:space="preserve"> да се установят и сигнализират трайно на терена </w:t>
      </w:r>
      <w:r w:rsidR="00BE617C" w:rsidRPr="00B95361">
        <w:rPr>
          <w:snapToGrid w:val="0"/>
          <w:lang w:val="bg-BG"/>
        </w:rPr>
        <w:t>с оглед запазването им при извършване на изкопните работи</w:t>
      </w:r>
      <w:r w:rsidR="00882FC4" w:rsidRPr="00B95361">
        <w:rPr>
          <w:snapToGrid w:val="0"/>
          <w:lang w:val="bg-BG"/>
        </w:rPr>
        <w:t>. Ръчен и машинен изкоп в земни почви с ширина до 1.2 м и</w:t>
      </w:r>
      <w:r w:rsidR="00882FC4" w:rsidRPr="00BE617C">
        <w:rPr>
          <w:snapToGrid w:val="0"/>
          <w:color w:val="7030A0"/>
          <w:lang w:val="bg-BG"/>
        </w:rPr>
        <w:t xml:space="preserve"> </w:t>
      </w:r>
      <w:r w:rsidR="00882FC4" w:rsidRPr="00B95361">
        <w:rPr>
          <w:snapToGrid w:val="0"/>
          <w:lang w:val="bg-BG"/>
        </w:rPr>
        <w:t>дълбочина до 1.5 м., вкл. натоварване и разтоварване на депо до 2 км. и разриване с булдозер</w:t>
      </w:r>
      <w:r w:rsidR="002060EC" w:rsidRPr="00B95361">
        <w:rPr>
          <w:snapToGrid w:val="0"/>
          <w:lang w:val="bg-BG"/>
        </w:rPr>
        <w:t>. Машинен изкоп на земни почви на отвал</w:t>
      </w:r>
      <w:r w:rsidR="00BE617C" w:rsidRPr="00B95361">
        <w:rPr>
          <w:snapToGrid w:val="0"/>
          <w:lang w:val="bg-BG"/>
        </w:rPr>
        <w:t>, които ще се извъши обратна засипка на изкопа след полагане на пясъчната подложка и засипка на тръбата</w:t>
      </w:r>
      <w:r w:rsidR="002060EC" w:rsidRPr="00B95361">
        <w:rPr>
          <w:snapToGrid w:val="0"/>
          <w:lang w:val="bg-BG"/>
        </w:rPr>
        <w:t>. Неплътно укрепване и разкрепване на изкоп</w:t>
      </w:r>
      <w:r w:rsidR="00BE617C" w:rsidRPr="00B95361">
        <w:rPr>
          <w:snapToGrid w:val="0"/>
          <w:lang w:val="bg-BG"/>
        </w:rPr>
        <w:t>а по време на строително-монтажните работи</w:t>
      </w:r>
      <w:r w:rsidR="00B96012" w:rsidRPr="00B95361">
        <w:rPr>
          <w:snapToGrid w:val="0"/>
          <w:lang w:val="bg-BG"/>
        </w:rPr>
        <w:t>. Укрепване на кабели в изкоп</w:t>
      </w:r>
      <w:r w:rsidR="00FC2E97">
        <w:rPr>
          <w:snapToGrid w:val="0"/>
          <w:lang w:val="bg-BG"/>
        </w:rPr>
        <w:t xml:space="preserve"> и запазване на цялостта им</w:t>
      </w:r>
      <w:r w:rsidR="00B96012" w:rsidRPr="00B95361">
        <w:rPr>
          <w:snapToGrid w:val="0"/>
          <w:lang w:val="bg-BG"/>
        </w:rPr>
        <w:t>.</w:t>
      </w:r>
      <w:r w:rsidR="004A24C6" w:rsidRPr="00B95361">
        <w:rPr>
          <w:snapToGrid w:val="0"/>
          <w:lang w:val="bg-BG"/>
        </w:rPr>
        <w:t xml:space="preserve"> </w:t>
      </w:r>
      <w:r w:rsidR="00BE617C" w:rsidRPr="00B95361">
        <w:rPr>
          <w:snapToGrid w:val="0"/>
          <w:lang w:val="bg-BG"/>
        </w:rPr>
        <w:lastRenderedPageBreak/>
        <w:t>Пробиване с къртица и изтегляне на метална тръба ф219х4</w:t>
      </w:r>
      <w:r w:rsidR="00883368" w:rsidRPr="00B95361">
        <w:rPr>
          <w:snapToGrid w:val="0"/>
          <w:lang w:val="bg-BG"/>
        </w:rPr>
        <w:t>,</w:t>
      </w:r>
      <w:r w:rsidR="00BE617C" w:rsidRPr="00B95361">
        <w:rPr>
          <w:snapToGrid w:val="0"/>
          <w:lang w:val="bg-BG"/>
        </w:rPr>
        <w:t xml:space="preserve"> </w:t>
      </w:r>
      <w:r w:rsidR="00883368" w:rsidRPr="00B95361">
        <w:rPr>
          <w:snapToGrid w:val="0"/>
          <w:lang w:val="bg-BG"/>
        </w:rPr>
        <w:t xml:space="preserve">включително заваряване и полагане на антикорозионно покритие -  ролята на тази тръба е да  служи за обсадна при преминаването на тръбопровода </w:t>
      </w:r>
      <w:r w:rsidR="00BE617C" w:rsidRPr="00B95361">
        <w:rPr>
          <w:snapToGrid w:val="0"/>
          <w:lang w:val="bg-BG"/>
        </w:rPr>
        <w:t>под ЖП коловози</w:t>
      </w:r>
      <w:r w:rsidR="00883368" w:rsidRPr="00B95361">
        <w:rPr>
          <w:snapToGrid w:val="0"/>
          <w:lang w:val="bg-BG"/>
        </w:rPr>
        <w:t>те.</w:t>
      </w:r>
      <w:r w:rsidR="00BE617C" w:rsidRPr="00B95361">
        <w:rPr>
          <w:snapToGrid w:val="0"/>
          <w:lang w:val="bg-BG"/>
        </w:rPr>
        <w:t xml:space="preserve"> </w:t>
      </w:r>
      <w:r w:rsidR="00883368" w:rsidRPr="00B95361">
        <w:rPr>
          <w:snapToGrid w:val="0"/>
          <w:lang w:val="bg-BG"/>
        </w:rPr>
        <w:t>Доставка и полагане н</w:t>
      </w:r>
      <w:r w:rsidR="00FC2E97">
        <w:rPr>
          <w:snapToGrid w:val="0"/>
          <w:lang w:val="bg-BG"/>
        </w:rPr>
        <w:t>а HDPE тръбa с диаметри от ф 90-</w:t>
      </w:r>
      <w:r w:rsidR="00883368" w:rsidRPr="00B95361">
        <w:rPr>
          <w:snapToGrid w:val="0"/>
          <w:lang w:val="bg-BG"/>
        </w:rPr>
        <w:t>160 PE 100 PN 16 SDR 11 и съответните фитинги към тях</w:t>
      </w:r>
      <w:r w:rsidR="0042739A" w:rsidRPr="00B95361">
        <w:rPr>
          <w:snapToGrid w:val="0"/>
        </w:rPr>
        <w:t xml:space="preserve"> (</w:t>
      </w:r>
      <w:r w:rsidR="0042739A" w:rsidRPr="00B95361">
        <w:rPr>
          <w:snapToGrid w:val="0"/>
          <w:lang w:val="bg-BG"/>
        </w:rPr>
        <w:t>фланшови накрайници, стоманени фланци, тройници, намалители, електро-заваряеми муфи и др.</w:t>
      </w:r>
      <w:r w:rsidR="0042739A" w:rsidRPr="00B95361">
        <w:rPr>
          <w:snapToGrid w:val="0"/>
        </w:rPr>
        <w:t>)</w:t>
      </w:r>
      <w:r w:rsidR="00883368" w:rsidRPr="00B95361">
        <w:rPr>
          <w:snapToGrid w:val="0"/>
          <w:lang w:val="bg-BG"/>
        </w:rPr>
        <w:t>.</w:t>
      </w:r>
      <w:r w:rsidR="0042739A" w:rsidRPr="00B95361">
        <w:t xml:space="preserve"> </w:t>
      </w:r>
      <w:r w:rsidR="0042739A" w:rsidRPr="00B95361">
        <w:rPr>
          <w:snapToGrid w:val="0"/>
          <w:lang w:val="bg-BG"/>
        </w:rPr>
        <w:t>Доставка и монтаж на чугунен</w:t>
      </w:r>
      <w:r w:rsidR="009679E4">
        <w:rPr>
          <w:snapToGrid w:val="0"/>
          <w:lang w:val="bg-BG"/>
        </w:rPr>
        <w:t>и</w:t>
      </w:r>
      <w:r w:rsidR="0042739A" w:rsidRPr="00B95361">
        <w:rPr>
          <w:snapToGrid w:val="0"/>
          <w:lang w:val="bg-BG"/>
        </w:rPr>
        <w:t xml:space="preserve"> шибър</w:t>
      </w:r>
      <w:r w:rsidR="009679E4">
        <w:rPr>
          <w:snapToGrid w:val="0"/>
          <w:lang w:val="bg-BG"/>
        </w:rPr>
        <w:t>ни</w:t>
      </w:r>
      <w:r w:rsidR="0042739A" w:rsidRPr="00B95361">
        <w:rPr>
          <w:snapToGrid w:val="0"/>
          <w:lang w:val="bg-BG"/>
        </w:rPr>
        <w:t xml:space="preserve"> кран</w:t>
      </w:r>
      <w:r w:rsidR="009679E4">
        <w:rPr>
          <w:snapToGrid w:val="0"/>
          <w:lang w:val="bg-BG"/>
        </w:rPr>
        <w:t>ове с диаметри от</w:t>
      </w:r>
      <w:r w:rsidR="0042739A" w:rsidRPr="00B95361">
        <w:rPr>
          <w:snapToGrid w:val="0"/>
          <w:lang w:val="bg-BG"/>
        </w:rPr>
        <w:t xml:space="preserve"> DN 80 - DN 150   PN 16 с гум</w:t>
      </w:r>
      <w:r w:rsidR="009679E4">
        <w:rPr>
          <w:snapToGrid w:val="0"/>
          <w:lang w:val="bg-BG"/>
        </w:rPr>
        <w:t>ени</w:t>
      </w:r>
      <w:r w:rsidR="0042739A" w:rsidRPr="00B95361">
        <w:rPr>
          <w:snapToGrid w:val="0"/>
          <w:lang w:val="bg-BG"/>
        </w:rPr>
        <w:t xml:space="preserve"> клин</w:t>
      </w:r>
      <w:r w:rsidR="009679E4">
        <w:rPr>
          <w:snapToGrid w:val="0"/>
          <w:lang w:val="bg-BG"/>
        </w:rPr>
        <w:t>ове по трасето на водопроводните участъци</w:t>
      </w:r>
      <w:r w:rsidR="0042739A" w:rsidRPr="00B95361">
        <w:rPr>
          <w:snapToGrid w:val="0"/>
          <w:lang w:val="bg-BG"/>
        </w:rPr>
        <w:t>.</w:t>
      </w:r>
      <w:r w:rsidR="00530825" w:rsidRPr="00B95361">
        <w:rPr>
          <w:snapToGrid w:val="0"/>
          <w:lang w:val="bg-BG"/>
        </w:rPr>
        <w:t xml:space="preserve"> </w:t>
      </w:r>
      <w:r w:rsidR="00DE75FC" w:rsidRPr="00B95361">
        <w:rPr>
          <w:snapToGrid w:val="0"/>
          <w:lang w:val="bg-BG"/>
        </w:rPr>
        <w:t>Доставка и монтаж надзем</w:t>
      </w:r>
      <w:r w:rsidR="009679E4">
        <w:rPr>
          <w:snapToGrid w:val="0"/>
          <w:lang w:val="bg-BG"/>
        </w:rPr>
        <w:t>ни</w:t>
      </w:r>
      <w:r w:rsidR="00DE75FC" w:rsidRPr="00B95361">
        <w:rPr>
          <w:snapToGrid w:val="0"/>
          <w:lang w:val="bg-BG"/>
        </w:rPr>
        <w:t xml:space="preserve"> хидрант</w:t>
      </w:r>
      <w:r w:rsidR="009679E4">
        <w:rPr>
          <w:snapToGrid w:val="0"/>
          <w:lang w:val="bg-BG"/>
        </w:rPr>
        <w:t>и</w:t>
      </w:r>
      <w:r w:rsidR="00DE75FC" w:rsidRPr="00B95361">
        <w:rPr>
          <w:snapToGrid w:val="0"/>
          <w:lang w:val="bg-BG"/>
        </w:rPr>
        <w:t xml:space="preserve"> DN80 PN16 в</w:t>
      </w:r>
      <w:r w:rsidR="009679E4">
        <w:rPr>
          <w:snapToGrid w:val="0"/>
          <w:lang w:val="bg-BG"/>
        </w:rPr>
        <w:t>секи в</w:t>
      </w:r>
      <w:r w:rsidR="00DE75FC" w:rsidRPr="00B95361">
        <w:rPr>
          <w:snapToGrid w:val="0"/>
          <w:lang w:val="bg-BG"/>
        </w:rPr>
        <w:t xml:space="preserve"> комплект с пета, шибърен спирателен кран с гумиран клин F4 DN80,</w:t>
      </w:r>
      <w:r w:rsidR="005153F6">
        <w:rPr>
          <w:snapToGrid w:val="0"/>
          <w:lang w:val="bg-BG"/>
        </w:rPr>
        <w:t xml:space="preserve"> </w:t>
      </w:r>
      <w:r w:rsidR="00DE75FC" w:rsidRPr="00B95361">
        <w:rPr>
          <w:snapToGrid w:val="0"/>
          <w:lang w:val="bg-BG"/>
        </w:rPr>
        <w:t>FF парче DN80/L300,  охранително гърне и телескопичен шиш за DN80/L1550. Направа на  ревизионна шахта ф1000 от бетонни пръстени с дълбочина до 2</w:t>
      </w:r>
      <w:r w:rsidR="005153F6">
        <w:rPr>
          <w:snapToGrid w:val="0"/>
          <w:lang w:val="bg-BG"/>
        </w:rPr>
        <w:t>,</w:t>
      </w:r>
      <w:r w:rsidR="005F0F4B">
        <w:rPr>
          <w:snapToGrid w:val="0"/>
          <w:lang w:val="bg-BG"/>
        </w:rPr>
        <w:t>0м с чугунен капак ф700</w:t>
      </w:r>
      <w:r w:rsidR="00DE75FC" w:rsidRPr="00B95361">
        <w:rPr>
          <w:snapToGrid w:val="0"/>
          <w:lang w:val="bg-BG"/>
        </w:rPr>
        <w:t xml:space="preserve"> (типов капак D400), с усилен </w:t>
      </w:r>
      <w:r w:rsidR="005153F6">
        <w:rPr>
          <w:snapToGrid w:val="0"/>
          <w:lang w:val="bg-BG"/>
        </w:rPr>
        <w:t xml:space="preserve">стоманобетонов </w:t>
      </w:r>
      <w:r w:rsidR="00DE75FC" w:rsidRPr="00B95361">
        <w:rPr>
          <w:snapToGrid w:val="0"/>
          <w:lang w:val="bg-BG"/>
        </w:rPr>
        <w:t xml:space="preserve">фундамент. Доставка, полагане и уплътняване на пясък за подложка и засипка </w:t>
      </w:r>
      <w:r w:rsidR="009679E4">
        <w:rPr>
          <w:snapToGrid w:val="0"/>
          <w:lang w:val="bg-BG"/>
        </w:rPr>
        <w:t>с минимум 15 см,</w:t>
      </w:r>
      <w:r w:rsidR="002D1DB5" w:rsidRPr="00B95361">
        <w:rPr>
          <w:sz w:val="28"/>
          <w:lang w:val="bg-BG"/>
        </w:rPr>
        <w:t xml:space="preserve"> </w:t>
      </w:r>
      <w:r w:rsidR="002D1DB5" w:rsidRPr="00B95361">
        <w:rPr>
          <w:snapToGrid w:val="0"/>
          <w:lang w:val="bg-BG"/>
        </w:rPr>
        <w:t>под и</w:t>
      </w:r>
      <w:r w:rsidR="00DE75FC" w:rsidRPr="00B95361">
        <w:rPr>
          <w:snapToGrid w:val="0"/>
          <w:lang w:val="bg-BG"/>
        </w:rPr>
        <w:t xml:space="preserve"> над положените </w:t>
      </w:r>
      <w:r w:rsidR="009679E4">
        <w:rPr>
          <w:snapToGrid w:val="0"/>
          <w:lang w:val="bg-BG"/>
        </w:rPr>
        <w:t xml:space="preserve">в изкопа </w:t>
      </w:r>
      <w:r w:rsidR="00DE75FC" w:rsidRPr="00B95361">
        <w:rPr>
          <w:snapToGrid w:val="0"/>
          <w:lang w:val="bg-BG"/>
        </w:rPr>
        <w:t>тръби.</w:t>
      </w:r>
      <w:r w:rsidR="00DE75FC" w:rsidRPr="00B95361">
        <w:t xml:space="preserve"> </w:t>
      </w:r>
      <w:r w:rsidR="00DE75FC" w:rsidRPr="00B95361">
        <w:rPr>
          <w:lang w:val="bg-BG"/>
        </w:rPr>
        <w:t>З</w:t>
      </w:r>
      <w:r w:rsidR="009679E4">
        <w:rPr>
          <w:snapToGrid w:val="0"/>
          <w:lang w:val="bg-BG"/>
        </w:rPr>
        <w:t>аси</w:t>
      </w:r>
      <w:r w:rsidR="00DE75FC" w:rsidRPr="00B95361">
        <w:rPr>
          <w:snapToGrid w:val="0"/>
          <w:lang w:val="bg-BG"/>
        </w:rPr>
        <w:t>пване тесни изкопи и трамбоване на пластове през 0,2м на земни почви с ръчна трамбовка.</w:t>
      </w:r>
      <w:r w:rsidR="00DE75FC" w:rsidRPr="00B95361">
        <w:t xml:space="preserve"> </w:t>
      </w:r>
      <w:r w:rsidR="00DE75FC" w:rsidRPr="00B95361">
        <w:rPr>
          <w:snapToGrid w:val="0"/>
          <w:lang w:val="bg-BG"/>
        </w:rPr>
        <w:t xml:space="preserve">Полагане на сигнална лента в изкопа на около </w:t>
      </w:r>
      <w:r w:rsidR="009444D1" w:rsidRPr="00B95361">
        <w:rPr>
          <w:snapToGrid w:val="0"/>
          <w:lang w:val="bg-BG"/>
        </w:rPr>
        <w:t>5</w:t>
      </w:r>
      <w:r w:rsidR="00DE75FC" w:rsidRPr="00B95361">
        <w:rPr>
          <w:snapToGrid w:val="0"/>
          <w:lang w:val="bg-BG"/>
        </w:rPr>
        <w:t xml:space="preserve">0 см под </w:t>
      </w:r>
      <w:r w:rsidR="009444D1" w:rsidRPr="00B95361">
        <w:rPr>
          <w:snapToGrid w:val="0"/>
          <w:lang w:val="bg-BG"/>
        </w:rPr>
        <w:t>кота терен</w:t>
      </w:r>
      <w:r w:rsidR="00DE75FC" w:rsidRPr="00B95361">
        <w:rPr>
          <w:snapToGrid w:val="0"/>
          <w:lang w:val="bg-BG"/>
        </w:rPr>
        <w:t>.</w:t>
      </w:r>
      <w:r w:rsidR="00DE75FC" w:rsidRPr="00B95361">
        <w:t xml:space="preserve"> </w:t>
      </w:r>
      <w:r w:rsidR="00DE75FC" w:rsidRPr="00B95361">
        <w:rPr>
          <w:snapToGrid w:val="0"/>
          <w:lang w:val="bg-BG"/>
        </w:rPr>
        <w:t>Направа на нови водопроводни шахти с размери - 2,0/2,0/1,7</w:t>
      </w:r>
      <w:r w:rsidR="00466C04">
        <w:rPr>
          <w:snapToGrid w:val="0"/>
          <w:lang w:val="bg-BG"/>
        </w:rPr>
        <w:t>м</w:t>
      </w:r>
      <w:r w:rsidR="00DE75FC" w:rsidRPr="00B95361">
        <w:rPr>
          <w:snapToGrid w:val="0"/>
          <w:lang w:val="bg-BG"/>
        </w:rPr>
        <w:t xml:space="preserve"> с дебелина на стен</w:t>
      </w:r>
      <w:r w:rsidR="005F0F4B">
        <w:rPr>
          <w:snapToGrid w:val="0"/>
          <w:lang w:val="bg-BG"/>
        </w:rPr>
        <w:t>и</w:t>
      </w:r>
      <w:r w:rsidR="00DE75FC" w:rsidRPr="00B95361">
        <w:rPr>
          <w:snapToGrid w:val="0"/>
          <w:lang w:val="bg-BG"/>
        </w:rPr>
        <w:t>т</w:t>
      </w:r>
      <w:r w:rsidR="005F0F4B">
        <w:rPr>
          <w:snapToGrid w:val="0"/>
          <w:lang w:val="bg-BG"/>
        </w:rPr>
        <w:t>е</w:t>
      </w:r>
      <w:r w:rsidR="00DE75FC" w:rsidRPr="00B95361">
        <w:rPr>
          <w:snapToGrid w:val="0"/>
          <w:lang w:val="bg-BG"/>
        </w:rPr>
        <w:t xml:space="preserve"> и дъното 20 см.</w:t>
      </w:r>
      <w:r w:rsidR="00DE75FC" w:rsidRPr="00B95361">
        <w:rPr>
          <w:snapToGrid w:val="0"/>
        </w:rPr>
        <w:t xml:space="preserve"> (</w:t>
      </w:r>
      <w:r w:rsidR="00DE75FC" w:rsidRPr="00B95361">
        <w:rPr>
          <w:snapToGrid w:val="0"/>
          <w:lang w:val="bg-BG"/>
        </w:rPr>
        <w:t>с подложка от трошен камък, вкл. засипване, подравняване и уплътняване,</w:t>
      </w:r>
      <w:r w:rsidR="00DE75FC" w:rsidRPr="00B95361">
        <w:t xml:space="preserve"> </w:t>
      </w:r>
      <w:r w:rsidR="00DE75FC" w:rsidRPr="00B95361">
        <w:rPr>
          <w:snapToGrid w:val="0"/>
          <w:lang w:val="bg-BG"/>
        </w:rPr>
        <w:t>подложен бетон C12/15 сулфатоустойчив,</w:t>
      </w:r>
      <w:r w:rsidR="00DE75FC" w:rsidRPr="00B95361">
        <w:t xml:space="preserve"> </w:t>
      </w:r>
      <w:r w:rsidR="00DE75FC" w:rsidRPr="00B95361">
        <w:rPr>
          <w:snapToGrid w:val="0"/>
          <w:lang w:val="bg-BG"/>
        </w:rPr>
        <w:t>армировка от двойна скара N10,</w:t>
      </w:r>
      <w:r w:rsidR="00DE75FC" w:rsidRPr="00B95361">
        <w:t xml:space="preserve"> </w:t>
      </w:r>
      <w:r w:rsidR="00DE75FC" w:rsidRPr="00B95361">
        <w:rPr>
          <w:snapToGrid w:val="0"/>
          <w:lang w:val="bg-BG"/>
        </w:rPr>
        <w:t>бетон С 20/25 сулфатоустойчив за изграждане на шахтата,</w:t>
      </w:r>
      <w:r w:rsidR="00DE75FC" w:rsidRPr="00B95361">
        <w:t xml:space="preserve"> </w:t>
      </w:r>
      <w:r w:rsidR="00DE75FC" w:rsidRPr="00B95361">
        <w:rPr>
          <w:snapToGrid w:val="0"/>
          <w:lang w:val="bg-BG"/>
        </w:rPr>
        <w:t>чугунен капак ф70</w:t>
      </w:r>
      <w:r w:rsidR="005F0F4B">
        <w:rPr>
          <w:snapToGrid w:val="0"/>
          <w:lang w:val="bg-BG"/>
        </w:rPr>
        <w:t>0</w:t>
      </w:r>
      <w:r w:rsidR="00DE75FC" w:rsidRPr="00B95361">
        <w:rPr>
          <w:snapToGrid w:val="0"/>
          <w:lang w:val="bg-BG"/>
        </w:rPr>
        <w:t xml:space="preserve"> (типов капак D400), пясък за обратна засипка около изградената шахта, обратен насип от земни почви и трамбоване през 0,2м</w:t>
      </w:r>
      <w:r w:rsidR="0011457F" w:rsidRPr="00B95361">
        <w:rPr>
          <w:snapToGrid w:val="0"/>
          <w:lang w:val="bg-BG"/>
        </w:rPr>
        <w:t xml:space="preserve"> около изградената шахта</w:t>
      </w:r>
      <w:r w:rsidR="00DE75FC" w:rsidRPr="00B95361">
        <w:rPr>
          <w:snapToGrid w:val="0"/>
        </w:rPr>
        <w:t>)</w:t>
      </w:r>
      <w:r w:rsidR="0011457F" w:rsidRPr="00B95361">
        <w:rPr>
          <w:rFonts w:ascii="Arial" w:hAnsi="Arial" w:cs="Arial"/>
          <w:sz w:val="20"/>
          <w:szCs w:val="20"/>
          <w:lang w:val="bg-BG"/>
        </w:rPr>
        <w:t xml:space="preserve">. </w:t>
      </w:r>
      <w:r w:rsidR="00DE75FC" w:rsidRPr="00B95361">
        <w:rPr>
          <w:snapToGrid w:val="0"/>
          <w:lang w:val="bg-BG"/>
        </w:rPr>
        <w:t>Водочерпене по</w:t>
      </w:r>
      <w:r w:rsidR="003D0583">
        <w:rPr>
          <w:snapToGrid w:val="0"/>
          <w:lang w:val="bg-BG"/>
        </w:rPr>
        <w:t xml:space="preserve"> </w:t>
      </w:r>
      <w:r w:rsidR="00DE75FC" w:rsidRPr="00B95361">
        <w:rPr>
          <w:snapToGrid w:val="0"/>
          <w:lang w:val="bg-BG"/>
        </w:rPr>
        <w:t xml:space="preserve">време на </w:t>
      </w:r>
      <w:r w:rsidR="003D0583">
        <w:rPr>
          <w:snapToGrid w:val="0"/>
          <w:lang w:val="bg-BG"/>
        </w:rPr>
        <w:t>открития изкоп</w:t>
      </w:r>
      <w:r w:rsidR="00DE75FC" w:rsidRPr="00B95361">
        <w:rPr>
          <w:snapToGrid w:val="0"/>
          <w:lang w:val="bg-BG"/>
        </w:rPr>
        <w:t xml:space="preserve"> за полагането на тръбите и изработването на шахтите.</w:t>
      </w:r>
      <w:r w:rsidR="00546CFF" w:rsidRPr="00B95361">
        <w:rPr>
          <w:rFonts w:ascii="Arial" w:hAnsi="Arial" w:cs="Arial"/>
          <w:sz w:val="20"/>
          <w:szCs w:val="20"/>
        </w:rPr>
        <w:t xml:space="preserve"> </w:t>
      </w:r>
      <w:r w:rsidR="00F76577" w:rsidRPr="00B95361">
        <w:rPr>
          <w:snapToGrid w:val="0"/>
          <w:lang w:val="bg-BG"/>
        </w:rPr>
        <w:t xml:space="preserve">Ръчно почистване наноси от </w:t>
      </w:r>
      <w:r w:rsidR="00FE4203">
        <w:rPr>
          <w:snapToGrid w:val="0"/>
          <w:lang w:val="bg-BG"/>
        </w:rPr>
        <w:t xml:space="preserve">съществуваща </w:t>
      </w:r>
      <w:r w:rsidR="00F76577" w:rsidRPr="00B95361">
        <w:rPr>
          <w:snapToGrid w:val="0"/>
          <w:lang w:val="bg-BG"/>
        </w:rPr>
        <w:t>водопроводна шахта.</w:t>
      </w:r>
      <w:r w:rsidR="009E25AD" w:rsidRPr="00B95361">
        <w:t xml:space="preserve"> </w:t>
      </w:r>
      <w:r w:rsidR="009E25AD" w:rsidRPr="00B95361">
        <w:rPr>
          <w:snapToGrid w:val="0"/>
          <w:lang w:val="bg-BG"/>
        </w:rPr>
        <w:t>Товарене и извозване на наноси на сметище, вкл. такса сметище.</w:t>
      </w:r>
      <w:r w:rsidR="00FA2961" w:rsidRPr="00B95361">
        <w:t xml:space="preserve"> </w:t>
      </w:r>
      <w:r w:rsidR="00FA2961" w:rsidRPr="00B95361">
        <w:rPr>
          <w:snapToGrid w:val="0"/>
          <w:lang w:val="bg-BG"/>
        </w:rPr>
        <w:t xml:space="preserve">Изпитване и дизенфекция на </w:t>
      </w:r>
      <w:r w:rsidR="00FE4203">
        <w:rPr>
          <w:snapToGrid w:val="0"/>
          <w:lang w:val="bg-BG"/>
        </w:rPr>
        <w:t xml:space="preserve">новоизградените участъкови </w:t>
      </w:r>
      <w:r w:rsidR="00FA2961" w:rsidRPr="00B95361">
        <w:rPr>
          <w:snapToGrid w:val="0"/>
          <w:lang w:val="bg-BG"/>
        </w:rPr>
        <w:t>водопровод</w:t>
      </w:r>
      <w:r w:rsidR="00FE4203">
        <w:rPr>
          <w:snapToGrid w:val="0"/>
          <w:lang w:val="bg-BG"/>
        </w:rPr>
        <w:t>и</w:t>
      </w:r>
      <w:r w:rsidR="00FA2961" w:rsidRPr="00B95361">
        <w:rPr>
          <w:snapToGrid w:val="0"/>
          <w:lang w:val="bg-BG"/>
        </w:rPr>
        <w:t>. Направа на водопроводна връзка стар с нов водопровод към съответните участъци.</w:t>
      </w:r>
      <w:r w:rsidR="00F76577" w:rsidRPr="00B95361">
        <w:rPr>
          <w:snapToGrid w:val="0"/>
          <w:lang w:val="bg-BG"/>
        </w:rPr>
        <w:t xml:space="preserve"> </w:t>
      </w:r>
      <w:r w:rsidR="00FA2961" w:rsidRPr="00B95361">
        <w:rPr>
          <w:snapToGrid w:val="0"/>
          <w:lang w:val="bg-BG"/>
        </w:rPr>
        <w:t xml:space="preserve">Направа на бетонов кожух за плитко преминаване с бетон С 12/15. Доставка и погалагане и уплътняване на трошен камък 40-120см със средна дебелина от 40см за пласт.  Доставка и погалагане и уплътняване на трошен камък 0-40мм със средна дебелина от 10см за пласт. </w:t>
      </w:r>
      <w:r w:rsidR="009F53AD" w:rsidRPr="00B95361">
        <w:rPr>
          <w:snapToGrid w:val="0"/>
          <w:lang w:val="bg-BG"/>
        </w:rPr>
        <w:t>Преди полагане на пластовете асфалтобетонова смес, да се осигури носимоспособности равност на основата от трошено-каменна настилка да се профилира и уплътни до достигане на необходимия еластичен модул за тежко натоварване.</w:t>
      </w:r>
      <w:r w:rsidR="009F53AD" w:rsidRPr="00B95361">
        <w:t xml:space="preserve"> </w:t>
      </w:r>
      <w:r w:rsidR="00FA2961" w:rsidRPr="00B95361">
        <w:rPr>
          <w:snapToGrid w:val="0"/>
          <w:lang w:val="bg-BG"/>
        </w:rPr>
        <w:t xml:space="preserve">Полагане на два пласта асфалтобетон – неплътен асфалтобетон /биндер/ и полимермодифициран плътен асфалтобетон /износващ пласт/. </w:t>
      </w:r>
      <w:proofErr w:type="gramStart"/>
      <w:r w:rsidR="00FA2961" w:rsidRPr="00B95361">
        <w:rPr>
          <w:snapToGrid w:val="0"/>
        </w:rPr>
        <w:t>Направа на първи и втори (свързващ) битумен разлив за връзка на отделните асфалтобетонови пластове, съгласно изискванията на ТС.</w:t>
      </w:r>
      <w:proofErr w:type="gramEnd"/>
      <w:r w:rsidR="00FA2961" w:rsidRPr="00B95361">
        <w:rPr>
          <w:snapToGrid w:val="0"/>
        </w:rPr>
        <w:t xml:space="preserve"> </w:t>
      </w:r>
      <w:r w:rsidR="009F53AD" w:rsidRPr="00B95361">
        <w:rPr>
          <w:snapToGrid w:val="0"/>
          <w:lang w:val="bg-BG"/>
        </w:rPr>
        <w:t>Монтаж на съществуващи бетонови панели с размери 0,5/2,0/0,20 метра, вкл. товарене и транспортиране до мястото на монтаж. Направа на нова стоманобетонова настилка с дебелина 20 см., със сулфатоустойчив бетон C28/35, с водоплътност W=0.8.</w:t>
      </w:r>
      <w:r w:rsidR="009F53AD" w:rsidRPr="00B95361">
        <w:t xml:space="preserve"> </w:t>
      </w:r>
      <w:proofErr w:type="gramStart"/>
      <w:r w:rsidR="009F53AD" w:rsidRPr="00B95361">
        <w:rPr>
          <w:snapToGrid w:val="0"/>
        </w:rPr>
        <w:t>Възстановяване на стоманобетонова настилка с дебелина 20</w:t>
      </w:r>
      <w:r w:rsidR="00466C04">
        <w:rPr>
          <w:snapToGrid w:val="0"/>
          <w:lang w:val="bg-BG"/>
        </w:rPr>
        <w:t xml:space="preserve"> </w:t>
      </w:r>
      <w:r w:rsidR="009F53AD" w:rsidRPr="00B95361">
        <w:rPr>
          <w:snapToGrid w:val="0"/>
        </w:rPr>
        <w:t>см.</w:t>
      </w:r>
      <w:proofErr w:type="gramEnd"/>
      <w:r w:rsidR="009F53AD" w:rsidRPr="00B95361">
        <w:rPr>
          <w:snapToGrid w:val="0"/>
        </w:rPr>
        <w:t xml:space="preserve"> /горна и долна скара N10/</w:t>
      </w:r>
      <w:r w:rsidR="00B95361" w:rsidRPr="00B95361">
        <w:rPr>
          <w:snapToGrid w:val="0"/>
        </w:rPr>
        <w:t>.</w:t>
      </w:r>
    </w:p>
    <w:p w:rsidR="003F104D" w:rsidRPr="003F104D" w:rsidRDefault="003F104D" w:rsidP="003F104D">
      <w:pPr>
        <w:jc w:val="both"/>
        <w:rPr>
          <w:rFonts w:ascii="Arial" w:hAnsi="Arial" w:cs="Arial"/>
          <w:sz w:val="20"/>
          <w:szCs w:val="20"/>
        </w:rPr>
      </w:pPr>
    </w:p>
    <w:p w:rsidR="00F1776D" w:rsidRDefault="00F1776D" w:rsidP="00F1776D">
      <w:pPr>
        <w:pStyle w:val="1000"/>
        <w:pageBreakBefore w:val="0"/>
        <w:shd w:val="clear" w:color="auto" w:fill="auto"/>
        <w:spacing w:before="120" w:after="120"/>
        <w:ind w:left="0" w:firstLine="446"/>
        <w:jc w:val="both"/>
        <w:outlineLvl w:val="0"/>
        <w:rPr>
          <w:rFonts w:ascii="Times New Roman" w:hAnsi="Times New Roman"/>
          <w:spacing w:val="0"/>
          <w:sz w:val="20"/>
        </w:rPr>
      </w:pPr>
      <w:r w:rsidRPr="00A6153F">
        <w:rPr>
          <w:rFonts w:ascii="Times New Roman" w:hAnsi="Times New Roman"/>
          <w:spacing w:val="0"/>
          <w:sz w:val="20"/>
        </w:rPr>
        <w:t> ИЗИСКВАНИЯ ЗА КАЧЕСТВОТО НА МАТЕРИАЛИТЕ И ТЯХНОТО ВЛАГАНЕ  НА ОБЕКТА</w:t>
      </w:r>
    </w:p>
    <w:p w:rsidR="00A10EF8" w:rsidRPr="0092314A" w:rsidRDefault="00A10EF8" w:rsidP="00E01E16">
      <w:pPr>
        <w:numPr>
          <w:ilvl w:val="0"/>
          <w:numId w:val="19"/>
        </w:numPr>
        <w:autoSpaceDE w:val="0"/>
        <w:autoSpaceDN w:val="0"/>
        <w:adjustRightInd w:val="0"/>
        <w:ind w:left="0" w:firstLine="446"/>
        <w:jc w:val="both"/>
        <w:rPr>
          <w:color w:val="000000"/>
          <w:lang w:eastAsia="bg-BG"/>
        </w:rPr>
      </w:pPr>
      <w:r w:rsidRPr="0092314A">
        <w:rPr>
          <w:b/>
          <w:bCs/>
          <w:color w:val="000000"/>
          <w:lang w:eastAsia="bg-BG"/>
        </w:rPr>
        <w:t xml:space="preserve">Демонтаж и монтаж на съществуващи бетонови панели с размери </w:t>
      </w:r>
      <w:r>
        <w:rPr>
          <w:b/>
          <w:bCs/>
          <w:color w:val="000000"/>
          <w:lang w:val="bg-BG" w:eastAsia="bg-BG"/>
        </w:rPr>
        <w:t>0,5</w:t>
      </w:r>
      <w:r w:rsidRPr="0092314A">
        <w:rPr>
          <w:b/>
          <w:bCs/>
          <w:color w:val="000000"/>
          <w:lang w:eastAsia="bg-BG"/>
        </w:rPr>
        <w:t>0/</w:t>
      </w:r>
      <w:r>
        <w:rPr>
          <w:b/>
          <w:bCs/>
          <w:color w:val="000000"/>
          <w:lang w:val="bg-BG" w:eastAsia="bg-BG"/>
        </w:rPr>
        <w:t>2</w:t>
      </w:r>
      <w:r w:rsidRPr="0092314A">
        <w:rPr>
          <w:b/>
          <w:bCs/>
          <w:color w:val="000000"/>
          <w:lang w:eastAsia="bg-BG"/>
        </w:rPr>
        <w:t>,</w:t>
      </w:r>
      <w:r>
        <w:rPr>
          <w:b/>
          <w:bCs/>
          <w:color w:val="000000"/>
          <w:lang w:val="bg-BG" w:eastAsia="bg-BG"/>
        </w:rPr>
        <w:t>0</w:t>
      </w:r>
      <w:r w:rsidRPr="0092314A">
        <w:rPr>
          <w:b/>
          <w:bCs/>
          <w:color w:val="000000"/>
          <w:lang w:eastAsia="bg-BG"/>
        </w:rPr>
        <w:t>0/0,20</w:t>
      </w:r>
    </w:p>
    <w:p w:rsidR="00A10EF8" w:rsidRDefault="00A10EF8" w:rsidP="00A10EF8">
      <w:pPr>
        <w:ind w:firstLine="446"/>
        <w:jc w:val="both"/>
        <w:rPr>
          <w:color w:val="000000"/>
          <w:lang w:eastAsia="bg-BG"/>
        </w:rPr>
      </w:pPr>
      <w:proofErr w:type="gramStart"/>
      <w:r w:rsidRPr="0092314A">
        <w:rPr>
          <w:color w:val="000000"/>
          <w:lang w:eastAsia="bg-BG"/>
        </w:rPr>
        <w:t>Преди демонтирането на панела, да се почисти добре фугата със съседните панели и да се вземат мерки за опазване на цялостта на елементите, както и при транпортирането и разтоварването им на депо.</w:t>
      </w:r>
      <w:proofErr w:type="gramEnd"/>
    </w:p>
    <w:p w:rsidR="00A10EF8" w:rsidRPr="0092314A" w:rsidRDefault="00A10EF8" w:rsidP="00A10EF8">
      <w:pPr>
        <w:ind w:firstLine="446"/>
        <w:jc w:val="both"/>
        <w:rPr>
          <w:color w:val="000000"/>
          <w:lang w:eastAsia="bg-BG"/>
        </w:rPr>
      </w:pPr>
    </w:p>
    <w:p w:rsidR="00A10EF8" w:rsidRDefault="00A10EF8" w:rsidP="00E01E16">
      <w:pPr>
        <w:numPr>
          <w:ilvl w:val="0"/>
          <w:numId w:val="19"/>
        </w:numPr>
        <w:autoSpaceDE w:val="0"/>
        <w:autoSpaceDN w:val="0"/>
        <w:adjustRightInd w:val="0"/>
        <w:ind w:left="0" w:firstLine="446"/>
        <w:jc w:val="both"/>
        <w:rPr>
          <w:color w:val="000000"/>
          <w:lang w:eastAsia="bg-BG"/>
        </w:rPr>
      </w:pPr>
      <w:r w:rsidRPr="0092314A">
        <w:rPr>
          <w:b/>
          <w:bCs/>
          <w:color w:val="000000"/>
          <w:lang w:eastAsia="bg-BG"/>
        </w:rPr>
        <w:t xml:space="preserve">Механизиран изкоп </w:t>
      </w:r>
    </w:p>
    <w:p w:rsidR="00A10EF8" w:rsidRDefault="00A10EF8" w:rsidP="00A10EF8">
      <w:pPr>
        <w:autoSpaceDE w:val="0"/>
        <w:autoSpaceDN w:val="0"/>
        <w:adjustRightInd w:val="0"/>
        <w:ind w:firstLine="426"/>
        <w:jc w:val="both"/>
        <w:rPr>
          <w:color w:val="000000"/>
          <w:lang w:eastAsia="bg-BG"/>
        </w:rPr>
      </w:pPr>
      <w:proofErr w:type="gramStart"/>
      <w:r w:rsidRPr="006A44F9">
        <w:rPr>
          <w:color w:val="000000"/>
          <w:lang w:eastAsia="bg-BG"/>
        </w:rPr>
        <w:t>Изпълнителят трябва да използва за извършване на изкопните работи такава механизация и такива методи на работа, които да отговарят на изискванията на материалите, подлежащи на изкопаване.</w:t>
      </w:r>
      <w:proofErr w:type="gramEnd"/>
      <w:r w:rsidRPr="006A44F9">
        <w:rPr>
          <w:color w:val="000000"/>
          <w:lang w:eastAsia="bg-BG"/>
        </w:rPr>
        <w:t xml:space="preserve"> </w:t>
      </w:r>
      <w:proofErr w:type="gramStart"/>
      <w:r w:rsidRPr="006A44F9">
        <w:rPr>
          <w:color w:val="000000"/>
          <w:lang w:eastAsia="bg-BG"/>
        </w:rPr>
        <w:t>Той е отговорен за поддържането на качествата на подходящите материали така, че когато те бъдат вложени в насипа и уплътнени, същите ще бъдат в съответствие с изи</w:t>
      </w:r>
      <w:r>
        <w:rPr>
          <w:color w:val="000000"/>
          <w:lang w:eastAsia="bg-BG"/>
        </w:rPr>
        <w:t>скванията на тази спецификация.</w:t>
      </w:r>
      <w:proofErr w:type="gramEnd"/>
      <w:r>
        <w:rPr>
          <w:color w:val="000000"/>
          <w:lang w:eastAsia="bg-BG"/>
        </w:rPr>
        <w:t xml:space="preserve"> </w:t>
      </w:r>
      <w:proofErr w:type="gramStart"/>
      <w:r w:rsidRPr="0092314A">
        <w:rPr>
          <w:color w:val="000000"/>
          <w:lang w:eastAsia="bg-BG"/>
        </w:rPr>
        <w:t>Преди започване на изкопните работи Изпълнителят трябва да освободи зоната за работа от всички свободно течащи води.</w:t>
      </w:r>
      <w:proofErr w:type="gramEnd"/>
      <w:r w:rsidRPr="0092314A">
        <w:rPr>
          <w:color w:val="000000"/>
          <w:lang w:eastAsia="bg-BG"/>
        </w:rPr>
        <w:t xml:space="preserve"> </w:t>
      </w:r>
      <w:proofErr w:type="gramStart"/>
      <w:r w:rsidRPr="0092314A">
        <w:rPr>
          <w:color w:val="000000"/>
          <w:lang w:eastAsia="bg-BG"/>
        </w:rPr>
        <w:t>При извършване на изкопните работи трябва да бъде гарантирано максималното отводняване на изкоп по всяко време.</w:t>
      </w:r>
      <w:proofErr w:type="gramEnd"/>
      <w:r w:rsidRPr="0092314A">
        <w:rPr>
          <w:color w:val="000000"/>
          <w:lang w:eastAsia="bg-BG"/>
        </w:rPr>
        <w:t xml:space="preserve"> </w:t>
      </w:r>
      <w:proofErr w:type="gramStart"/>
      <w:r w:rsidRPr="0092314A">
        <w:rPr>
          <w:color w:val="000000"/>
          <w:lang w:eastAsia="bg-BG"/>
        </w:rPr>
        <w:t xml:space="preserve">Изпълнителят е задължен да изгради такива временни водоотводни съоръжения, които </w:t>
      </w:r>
      <w:r w:rsidRPr="0092314A">
        <w:rPr>
          <w:color w:val="000000"/>
          <w:lang w:eastAsia="bg-BG"/>
        </w:rPr>
        <w:lastRenderedPageBreak/>
        <w:t>да гарантират бързото отвеждане на повърхностните и течащи води извън зоната на обекта.</w:t>
      </w:r>
      <w:proofErr w:type="gramEnd"/>
      <w:r>
        <w:rPr>
          <w:color w:val="000000"/>
          <w:lang w:val="bg-BG" w:eastAsia="bg-BG"/>
        </w:rPr>
        <w:t xml:space="preserve"> </w:t>
      </w:r>
      <w:proofErr w:type="gramStart"/>
      <w:r w:rsidRPr="0092314A">
        <w:rPr>
          <w:color w:val="000000"/>
          <w:lang w:eastAsia="bg-BG"/>
        </w:rPr>
        <w:t>Изпълнителят трябва да осигури, монтира, поддържа и експлоатира такива помпи и оборудване, които могат да осигурят нивото на водите под това на основите на постоянните работи за разпоредения срок.</w:t>
      </w:r>
      <w:proofErr w:type="gramEnd"/>
      <w:r>
        <w:rPr>
          <w:color w:val="000000"/>
          <w:lang w:eastAsia="bg-BG"/>
        </w:rPr>
        <w:t xml:space="preserve"> </w:t>
      </w:r>
      <w:proofErr w:type="gramStart"/>
      <w:r w:rsidRPr="0092314A">
        <w:rPr>
          <w:color w:val="000000"/>
          <w:lang w:eastAsia="bg-BG"/>
        </w:rPr>
        <w:t>При извършване на изкопните работи да се предприемат мерки за опазването на преминаващата надлъжно и напречно подзе</w:t>
      </w:r>
      <w:r>
        <w:rPr>
          <w:color w:val="000000"/>
          <w:lang w:eastAsia="bg-BG"/>
        </w:rPr>
        <w:t>мна инженерна индраструктура ВиК</w:t>
      </w:r>
      <w:r w:rsidRPr="0092314A">
        <w:rPr>
          <w:color w:val="000000"/>
          <w:lang w:eastAsia="bg-BG"/>
        </w:rPr>
        <w:t>, Ел и др.</w:t>
      </w:r>
      <w:proofErr w:type="gramEnd"/>
      <w:r>
        <w:rPr>
          <w:color w:val="000000"/>
          <w:lang w:eastAsia="bg-BG"/>
        </w:rPr>
        <w:t xml:space="preserve"> </w:t>
      </w:r>
      <w:proofErr w:type="gramStart"/>
      <w:r w:rsidRPr="0092314A">
        <w:rPr>
          <w:color w:val="000000"/>
          <w:lang w:eastAsia="bg-BG"/>
        </w:rPr>
        <w:t xml:space="preserve">Превозването на изкопаните материали до мястото на насипване или депониране трябва да продължи, докато на това място има достатъчен капацитет и достатъчно работеща, разстилаща и уплътняваща механизация, или не </w:t>
      </w:r>
      <w:r>
        <w:rPr>
          <w:color w:val="000000"/>
          <w:lang w:eastAsia="bg-BG"/>
        </w:rPr>
        <w:t>приключи съответния вид работа.</w:t>
      </w:r>
      <w:proofErr w:type="gramEnd"/>
      <w:r>
        <w:rPr>
          <w:color w:val="000000"/>
          <w:lang w:eastAsia="bg-BG"/>
        </w:rPr>
        <w:t xml:space="preserve"> </w:t>
      </w:r>
      <w:proofErr w:type="gramStart"/>
      <w:r w:rsidRPr="0092314A">
        <w:rPr>
          <w:color w:val="000000"/>
          <w:lang w:eastAsia="bg-BG"/>
        </w:rPr>
        <w:t>Излишният подходящ материал, и всичкият неподходящ материал трябва да бъдат складирани на депа, осигурени от Изпъл</w:t>
      </w:r>
      <w:r>
        <w:rPr>
          <w:color w:val="000000"/>
          <w:lang w:eastAsia="bg-BG"/>
        </w:rPr>
        <w:t xml:space="preserve">нителя. </w:t>
      </w:r>
      <w:r w:rsidRPr="0092314A">
        <w:rPr>
          <w:color w:val="000000"/>
          <w:lang w:eastAsia="bg-BG"/>
        </w:rPr>
        <w:t>При извършване на изкопните работи не се допуска смесване на подходящ с неподходящ материал.</w:t>
      </w:r>
      <w:proofErr w:type="gramEnd"/>
      <w:r w:rsidRPr="0092314A">
        <w:rPr>
          <w:color w:val="000000"/>
          <w:lang w:eastAsia="bg-BG"/>
        </w:rPr>
        <w:t xml:space="preserve"> </w:t>
      </w:r>
    </w:p>
    <w:p w:rsidR="00A10EF8" w:rsidRPr="0092314A" w:rsidRDefault="00A10EF8" w:rsidP="00A10EF8">
      <w:pPr>
        <w:autoSpaceDE w:val="0"/>
        <w:autoSpaceDN w:val="0"/>
        <w:adjustRightInd w:val="0"/>
        <w:ind w:firstLine="426"/>
        <w:jc w:val="both"/>
        <w:rPr>
          <w:color w:val="000000"/>
          <w:lang w:eastAsia="bg-BG"/>
        </w:rPr>
      </w:pPr>
    </w:p>
    <w:p w:rsidR="00A10EF8" w:rsidRPr="00B95361" w:rsidRDefault="00A10EF8" w:rsidP="00E01E16">
      <w:pPr>
        <w:numPr>
          <w:ilvl w:val="0"/>
          <w:numId w:val="19"/>
        </w:numPr>
        <w:jc w:val="both"/>
        <w:rPr>
          <w:b/>
        </w:rPr>
      </w:pPr>
      <w:r w:rsidRPr="00217C0A">
        <w:rPr>
          <w:b/>
        </w:rPr>
        <w:t>HDPE тръб</w:t>
      </w:r>
      <w:r>
        <w:rPr>
          <w:b/>
          <w:lang w:val="bg-BG"/>
        </w:rPr>
        <w:t>и и фитинги</w:t>
      </w:r>
    </w:p>
    <w:p w:rsidR="00A10EF8" w:rsidRDefault="00A10EF8" w:rsidP="00A10EF8">
      <w:pPr>
        <w:ind w:firstLine="360"/>
        <w:jc w:val="both"/>
        <w:rPr>
          <w:snapToGrid w:val="0"/>
          <w:lang w:val="bg-BG"/>
        </w:rPr>
      </w:pPr>
      <w:r>
        <w:rPr>
          <w:snapToGrid w:val="0"/>
          <w:lang w:val="bg-BG"/>
        </w:rPr>
        <w:t xml:space="preserve">Материалът за производство на полиетиленови тръби за вода е предварително оцветен полиетилен с висока плътност </w:t>
      </w:r>
      <w:r>
        <w:rPr>
          <w:snapToGrid w:val="0"/>
        </w:rPr>
        <w:t>(PE100</w:t>
      </w:r>
      <w:r>
        <w:rPr>
          <w:snapToGrid w:val="0"/>
          <w:lang w:val="bg-BG"/>
        </w:rPr>
        <w:t xml:space="preserve"> – трето поколение, според БДС </w:t>
      </w:r>
      <w:r>
        <w:rPr>
          <w:snapToGrid w:val="0"/>
        </w:rPr>
        <w:t>EN</w:t>
      </w:r>
      <w:r>
        <w:rPr>
          <w:snapToGrid w:val="0"/>
          <w:lang w:val="bg-BG"/>
        </w:rPr>
        <w:t>12201-2</w:t>
      </w:r>
      <w:r>
        <w:rPr>
          <w:snapToGrid w:val="0"/>
        </w:rPr>
        <w:t>)</w:t>
      </w:r>
      <w:r>
        <w:rPr>
          <w:snapToGrid w:val="0"/>
          <w:lang w:val="bg-BG"/>
        </w:rPr>
        <w:t>. Произвежданите водопроводни тръби са черни на цвят със сини линии.</w:t>
      </w:r>
    </w:p>
    <w:p w:rsidR="00A10EF8" w:rsidRDefault="00A10EF8" w:rsidP="00A10EF8">
      <w:pPr>
        <w:ind w:firstLine="360"/>
        <w:jc w:val="both"/>
        <w:rPr>
          <w:snapToGrid w:val="0"/>
          <w:lang w:val="bg-BG"/>
        </w:rPr>
      </w:pPr>
      <w:r>
        <w:rPr>
          <w:snapToGrid w:val="0"/>
          <w:lang w:val="bg-BG"/>
        </w:rPr>
        <w:t>За да се запазят техническите си свойства, полиетиленовите тръби трябва да се ползват, транспортират и съхраняват съобразно следните инструкции:</w:t>
      </w:r>
    </w:p>
    <w:p w:rsidR="00A10EF8" w:rsidRDefault="00A10EF8" w:rsidP="00E01E16">
      <w:pPr>
        <w:pStyle w:val="ListParagraph"/>
        <w:numPr>
          <w:ilvl w:val="0"/>
          <w:numId w:val="28"/>
        </w:numPr>
        <w:jc w:val="both"/>
      </w:pPr>
      <w:r w:rsidRPr="00A01773">
        <w:t>Тръбите</w:t>
      </w:r>
      <w:r>
        <w:t xml:space="preserve"> и фитингите</w:t>
      </w:r>
      <w:r w:rsidRPr="00A01773">
        <w:t xml:space="preserve"> трябва да се транспортират с подходящи превозни средства</w:t>
      </w:r>
      <w:r>
        <w:t xml:space="preserve"> с гладка товарна повърхност, която не позволява увреждането им.</w:t>
      </w:r>
    </w:p>
    <w:p w:rsidR="00A10EF8" w:rsidRDefault="00A10EF8" w:rsidP="00E01E16">
      <w:pPr>
        <w:pStyle w:val="ListParagraph"/>
        <w:numPr>
          <w:ilvl w:val="0"/>
          <w:numId w:val="28"/>
        </w:numPr>
        <w:jc w:val="both"/>
      </w:pPr>
      <w:r>
        <w:t>Тръбите и фитингите не трябва да бъдат влачени по повърхността на превозното средство. Ако по стената на тръбата има драскотина по-дълбока от 10% от дебелината на стената, се препоръчва замяната на съответната част.</w:t>
      </w:r>
    </w:p>
    <w:p w:rsidR="00A10EF8" w:rsidRDefault="00A10EF8" w:rsidP="00E01E16">
      <w:pPr>
        <w:pStyle w:val="ListParagraph"/>
        <w:numPr>
          <w:ilvl w:val="0"/>
          <w:numId w:val="28"/>
        </w:numPr>
        <w:jc w:val="both"/>
      </w:pPr>
      <w:r>
        <w:t>По време на съхранението на тръбите и фитингите не трябва да се огъват или увреждат. Такива проблеми са възможни, ако тръбите не са подредени правилно и до определена височина.Тръбите не трябва да се нареждат прави и една върху друга на височина над 1,5 м, като площите за съхраняване трябва да бъдат с равна повърхност , без камъни и остри предмети.Ако тръбите са произведени с неразделни фитинги, последните трябва да стърчат.</w:t>
      </w:r>
    </w:p>
    <w:p w:rsidR="00A10EF8" w:rsidRDefault="00A10EF8" w:rsidP="00E01E16">
      <w:pPr>
        <w:pStyle w:val="ListParagraph"/>
        <w:numPr>
          <w:ilvl w:val="0"/>
          <w:numId w:val="28"/>
        </w:numPr>
        <w:jc w:val="both"/>
      </w:pPr>
      <w:r>
        <w:t>Тръбите с различни диаметри трябва да се съхранявет отделно. Ако това е невъзможно, тръбите с по-голям диаметър трябва да се съхраняват най-отдолу в пакета.</w:t>
      </w:r>
    </w:p>
    <w:p w:rsidR="00A10EF8" w:rsidRDefault="00A10EF8" w:rsidP="00E01E16">
      <w:pPr>
        <w:pStyle w:val="ListParagraph"/>
        <w:numPr>
          <w:ilvl w:val="0"/>
          <w:numId w:val="28"/>
        </w:numPr>
        <w:jc w:val="both"/>
      </w:pPr>
      <w:r>
        <w:t>При съхранение за дълго време тръбите , навити на спирала, трябва да се съхраняват в хоризонтално положение.</w:t>
      </w:r>
    </w:p>
    <w:p w:rsidR="00A10EF8" w:rsidRDefault="00A10EF8" w:rsidP="00A10EF8">
      <w:pPr>
        <w:ind w:firstLine="446"/>
        <w:jc w:val="both"/>
        <w:rPr>
          <w:lang w:val="bg-BG"/>
        </w:rPr>
      </w:pPr>
      <w:r>
        <w:rPr>
          <w:lang w:val="bg-BG"/>
        </w:rPr>
        <w:t>Дългите , челно заварени или споени тръби, свързани над земята, могат да се полагат в тесни изкопи, след като бъдат оставени да се охладят. За правилното разпределение на натоварването върху тръбата, дъното на изкопа трябва да бъде равномерно и без камъни и други остри и твърди предмети. Необходимо е да се поставя  слой пясък 10-15 см  под и над тръбата, който осигурява равномерна опора на положената полиетиленова тръба.</w:t>
      </w:r>
    </w:p>
    <w:p w:rsidR="00A10EF8" w:rsidRDefault="00A10EF8" w:rsidP="00A10EF8">
      <w:pPr>
        <w:ind w:firstLine="446"/>
        <w:jc w:val="both"/>
        <w:rPr>
          <w:lang w:val="bg-BG"/>
        </w:rPr>
      </w:pPr>
      <w:r>
        <w:rPr>
          <w:lang w:val="bg-BG"/>
        </w:rPr>
        <w:t xml:space="preserve">При нормални температури полиетиленовите тръби могат да се огъват до радиус </w:t>
      </w:r>
      <w:r>
        <w:t>Rs</w:t>
      </w:r>
      <w:r>
        <w:rPr>
          <w:lang w:val="bg-BG"/>
        </w:rPr>
        <w:t>, равен на 12-20 пъти външния им диаметър</w:t>
      </w:r>
      <w:r>
        <w:t xml:space="preserve"> (DIN 16933)</w:t>
      </w:r>
      <w:r>
        <w:rPr>
          <w:lang w:val="bg-BG"/>
        </w:rPr>
        <w:t>. В случай че тръбите се доставят навити на спирала или върху макари, трябва да бъдат огъвани в посока на навивките.</w:t>
      </w:r>
    </w:p>
    <w:p w:rsidR="00A10EF8" w:rsidRDefault="00A10EF8" w:rsidP="00A10EF8">
      <w:pPr>
        <w:jc w:val="both"/>
        <w:rPr>
          <w:lang w:val="bg-BG"/>
        </w:rPr>
      </w:pPr>
      <w:r>
        <w:rPr>
          <w:lang w:val="bg-BG"/>
        </w:rPr>
        <w:t>Полиетиленът може да се заварява. Заваряването е процес на термично сплавяване с нагряване до 220</w:t>
      </w:r>
      <w:r w:rsidRPr="00AB553F">
        <w:rPr>
          <w:lang w:val="bg-BG"/>
        </w:rPr>
        <w:t>°С на повърхносттите</w:t>
      </w:r>
      <w:r>
        <w:rPr>
          <w:lang w:val="bg-BG"/>
        </w:rPr>
        <w:t xml:space="preserve"> на кръговите отвори на съединяваните полиетиленови тръби до постигане на състояние на разтопеност на всяка контактна повърхност. След това двете повърхности се съединявт под контролиран натиск за определен период от време за охлаждане и чрез съединяване на молекулите на двете тръби с получава хомогенна заварка. Местата на съединяване са устойчиви на осово налягане и под налягане здравината им е сравнима с тази на тръбата.</w:t>
      </w:r>
    </w:p>
    <w:p w:rsidR="00A10EF8" w:rsidRPr="007C2030" w:rsidRDefault="00A10EF8" w:rsidP="00A10EF8">
      <w:pPr>
        <w:ind w:firstLine="446"/>
        <w:jc w:val="both"/>
      </w:pPr>
      <w:r>
        <w:rPr>
          <w:lang w:val="bg-BG"/>
        </w:rPr>
        <w:t xml:space="preserve">За челно заваряване на полиетиленовите тръби е необходима специална машина с нагляваща плоча за нагряване на краищата на тръбата до точката на топене, които впоследствие се съединяват под налягане. Преди това краищата на тръбите се проверяват за съосие, стегнати в заваръчната машина се заглаждат с осигурено за целта подравняващо </w:t>
      </w:r>
      <w:r>
        <w:rPr>
          <w:lang w:val="bg-BG"/>
        </w:rPr>
        <w:lastRenderedPageBreak/>
        <w:t>устройство. Щателно почистване на повърхностите, които ще се слепват. Краищата на тръбите се притискат към нагряващия елемент с необходимото налягане до момента в който съединяващите повърхности се стопят по цялата си обиколка и от външната и вътрешната част на тръбите се образува ивица разтопен материал с височина 2 мм. Налягането за изравняване се намаля почти до нула и започва да тече времето за нагряване.Нагряването без натиск продължава до разтапянето на необходимата полиетиленова маса около заваряваната площ. Краищата на тръбите са освобождават от  от нагряващия елемент, който да докосва повърхностите  за сплавяване и сплавяването, след което се извършва незабавно съединяване на тръбите при заваръчно налягане. Заваръчното налягане продължава през целия период на охлаждане. Времето за охлаждане, налягането за нагряване и заваряване и височината на образуваната заваръчна ивица зависят от параметрите на заваряваните тръби</w:t>
      </w:r>
      <w:r>
        <w:t xml:space="preserve"> (</w:t>
      </w:r>
      <w:r>
        <w:rPr>
          <w:lang w:val="bg-BG"/>
        </w:rPr>
        <w:t>диаметър, дебелина на стената</w:t>
      </w:r>
      <w:r>
        <w:t>)</w:t>
      </w:r>
    </w:p>
    <w:p w:rsidR="00A10EF8" w:rsidRDefault="00A10EF8" w:rsidP="00A10EF8">
      <w:pPr>
        <w:ind w:firstLine="446"/>
        <w:jc w:val="both"/>
        <w:rPr>
          <w:lang w:val="bg-BG"/>
        </w:rPr>
      </w:pPr>
      <w:r>
        <w:rPr>
          <w:lang w:val="bg-BG"/>
        </w:rPr>
        <w:t xml:space="preserve">При заваряване чрез стопяване се изисква специален агрегат за котролиране на заваряването, който изпраща топлинна енергия </w:t>
      </w:r>
      <w:r>
        <w:t>(</w:t>
      </w:r>
      <w:r>
        <w:rPr>
          <w:lang w:val="bg-BG"/>
        </w:rPr>
        <w:t>прав ток</w:t>
      </w:r>
      <w:r>
        <w:t>)</w:t>
      </w:r>
      <w:r>
        <w:rPr>
          <w:lang w:val="bg-BG"/>
        </w:rPr>
        <w:t xml:space="preserve"> към специалния полиетиленов фитинг за стопяване. Фитингът представлява съединяващо приспособление с две гнезда с нагряващ елемент</w:t>
      </w:r>
      <w:r>
        <w:t xml:space="preserve"> (</w:t>
      </w:r>
      <w:r>
        <w:rPr>
          <w:lang w:val="bg-BG"/>
        </w:rPr>
        <w:t>реотан</w:t>
      </w:r>
      <w:r>
        <w:t>)</w:t>
      </w:r>
      <w:r>
        <w:rPr>
          <w:lang w:val="bg-BG"/>
        </w:rPr>
        <w:t>, оформен по повърхността за заваряване при точките на свързване. Когато двата подравнени края на тръбата се въведат в приспособлението и се подаде ток, топлината, генерирана в елемента, споява присъединените повърхности. Времето за спояване и подаване на ток, зависят от типа на фитинга и се регулират ръчно или автоматично контролно табло.</w:t>
      </w:r>
    </w:p>
    <w:p w:rsidR="00A420F3" w:rsidRDefault="00A420F3" w:rsidP="00A10EF8">
      <w:pPr>
        <w:ind w:firstLine="446"/>
        <w:jc w:val="both"/>
        <w:rPr>
          <w:lang w:val="bg-BG"/>
        </w:rPr>
      </w:pPr>
    </w:p>
    <w:p w:rsidR="00A420F3" w:rsidRPr="00466490" w:rsidRDefault="00A420F3" w:rsidP="00E01E16">
      <w:pPr>
        <w:numPr>
          <w:ilvl w:val="0"/>
          <w:numId w:val="17"/>
        </w:numPr>
        <w:autoSpaceDE w:val="0"/>
        <w:autoSpaceDN w:val="0"/>
        <w:adjustRightInd w:val="0"/>
        <w:ind w:left="0" w:firstLine="446"/>
        <w:jc w:val="both"/>
        <w:rPr>
          <w:b/>
          <w:snapToGrid w:val="0"/>
        </w:rPr>
      </w:pPr>
      <w:r w:rsidRPr="00466490">
        <w:rPr>
          <w:b/>
          <w:snapToGrid w:val="0"/>
          <w:lang w:val="bg-BG"/>
        </w:rPr>
        <w:t>М</w:t>
      </w:r>
      <w:r w:rsidRPr="00466490">
        <w:rPr>
          <w:b/>
          <w:snapToGrid w:val="0"/>
        </w:rPr>
        <w:t xml:space="preserve">онтаж </w:t>
      </w:r>
      <w:r w:rsidRPr="00466490">
        <w:rPr>
          <w:b/>
          <w:snapToGrid w:val="0"/>
          <w:lang w:val="bg-BG"/>
        </w:rPr>
        <w:t>на спирателна и регулираща арматура</w:t>
      </w:r>
    </w:p>
    <w:p w:rsidR="00A420F3" w:rsidRPr="00371458" w:rsidRDefault="00A420F3" w:rsidP="00A420F3">
      <w:pPr>
        <w:shd w:val="clear" w:color="auto" w:fill="FFFFFF"/>
        <w:ind w:firstLine="709"/>
        <w:jc w:val="both"/>
        <w:rPr>
          <w:lang w:val="bg-BG"/>
        </w:rPr>
      </w:pPr>
      <w:r w:rsidRPr="00371458">
        <w:rPr>
          <w:lang w:val="bg-BG"/>
        </w:rPr>
        <w:t>Тръбопроводната арматура е основен елемент от всяка тръбопроводна система. Използването й позволява да се осигури нормално функциониране на системата и подпомага безпроблемната експлоатация. Арматурата, използвана във водоснабдителните системи, включва комплект от устройства, предназначени за контрол, управление и регулиране на процесите и параметрите на потока. Подпомага се обслужването, ремонтът и се осигурява надеждна работа на системата.</w:t>
      </w:r>
    </w:p>
    <w:p w:rsidR="00A420F3" w:rsidRPr="00371458" w:rsidRDefault="00A420F3" w:rsidP="00A420F3">
      <w:pPr>
        <w:shd w:val="clear" w:color="auto" w:fill="FFFFFF"/>
        <w:ind w:firstLine="708"/>
        <w:jc w:val="both"/>
        <w:rPr>
          <w:lang w:val="bg-BG"/>
        </w:rPr>
      </w:pPr>
      <w:r w:rsidRPr="00371458">
        <w:rPr>
          <w:lang w:val="bg-BG"/>
        </w:rPr>
        <w:t>За успешното изпълнение на всички тези функции водопроводната арматура следва да отговаря на редица изисквания, като например: да съответства на външните и вътрешните натоварвания на тръбопровода, осигурявайки херметичност, да притежава необходимите хидравлични, кавитационни и противокорозионни свойства, да отговаря на необходимите изисквания за надеждност и т. н. </w:t>
      </w:r>
    </w:p>
    <w:p w:rsidR="00A420F3" w:rsidRPr="00371458" w:rsidRDefault="00A420F3" w:rsidP="00A420F3">
      <w:pPr>
        <w:shd w:val="clear" w:color="auto" w:fill="FFFFFF"/>
        <w:ind w:firstLine="708"/>
        <w:jc w:val="both"/>
        <w:rPr>
          <w:lang w:val="bg-BG"/>
        </w:rPr>
      </w:pPr>
      <w:r w:rsidRPr="00371458">
        <w:rPr>
          <w:lang w:val="bg-BG"/>
        </w:rPr>
        <w:t>В съответствие със своето предназначение тръбопроводната арматура принципно се подразделя на спирателна, предпазна, регулираща и контролна. Основно предназначение на спирателната арматура е за еднократно или периодично пускане и спиране на потока във водопровода или в част от него. Към спирателната арматура се причисляват шибърите, бътерфлай клапите, вентилите и спирателните кранове. Сред най-широко застъпените спирателни органи в тръбопроводните системи са шибърите.</w:t>
      </w:r>
    </w:p>
    <w:p w:rsidR="00A420F3" w:rsidRPr="00AB5E6E" w:rsidRDefault="00A420F3" w:rsidP="00E01E16">
      <w:pPr>
        <w:pStyle w:val="NormalWeb"/>
        <w:numPr>
          <w:ilvl w:val="0"/>
          <w:numId w:val="29"/>
        </w:numPr>
        <w:shd w:val="clear" w:color="auto" w:fill="FFFFFF"/>
        <w:spacing w:before="0" w:beforeAutospacing="0" w:after="105" w:afterAutospacing="0" w:line="270" w:lineRule="atLeast"/>
        <w:jc w:val="both"/>
        <w:rPr>
          <w:lang w:eastAsia="en-US"/>
        </w:rPr>
      </w:pPr>
      <w:r w:rsidRPr="00AB5E6E">
        <w:rPr>
          <w:lang w:eastAsia="en-US"/>
        </w:rPr>
        <w:t>Шибърите</w:t>
      </w:r>
    </w:p>
    <w:p w:rsidR="00A420F3" w:rsidRPr="00AB5E6E" w:rsidRDefault="00A420F3" w:rsidP="00A420F3">
      <w:pPr>
        <w:pStyle w:val="NormalWeb"/>
        <w:shd w:val="clear" w:color="auto" w:fill="FFFFFF"/>
        <w:spacing w:before="0" w:beforeAutospacing="0" w:after="105" w:afterAutospacing="0" w:line="270" w:lineRule="atLeast"/>
        <w:ind w:firstLine="708"/>
        <w:jc w:val="both"/>
        <w:rPr>
          <w:lang w:eastAsia="en-US"/>
        </w:rPr>
      </w:pPr>
      <w:r w:rsidRPr="00AB5E6E">
        <w:rPr>
          <w:lang w:eastAsia="en-US"/>
        </w:rPr>
        <w:t>Широкото им разпространение се дължи на малкото им хидравлично съпротивление, малките габаритни размери, възможността за дистанционно управление, не строго определената посока на преминаване на флуида. С уплътнителните си пръстени дисковете прилягат към пръстените на тялото. Като недостатък на паралелните шибъри може да се посочи бързото износване на уплътнителните им повърхнини, тъй като при отваряне и затваряне те се трият една към друга и с течение на времето това води до образуването на неплътности. Затварящото тяло при клиновидните шибъри има формата на клин, образуван от два отделни диска, сключващи помежду си известен ъгъл.</w:t>
      </w:r>
    </w:p>
    <w:p w:rsidR="00A420F3" w:rsidRPr="00AB5E6E" w:rsidRDefault="00A420F3" w:rsidP="00A420F3">
      <w:pPr>
        <w:pStyle w:val="NormalWeb"/>
        <w:shd w:val="clear" w:color="auto" w:fill="FFFFFF"/>
        <w:spacing w:before="0" w:beforeAutospacing="0" w:after="105" w:afterAutospacing="0" w:line="270" w:lineRule="atLeast"/>
        <w:ind w:firstLine="708"/>
        <w:jc w:val="both"/>
        <w:rPr>
          <w:lang w:eastAsia="en-US"/>
        </w:rPr>
      </w:pPr>
      <w:r w:rsidRPr="00AB5E6E">
        <w:rPr>
          <w:lang w:eastAsia="en-US"/>
        </w:rPr>
        <w:t xml:space="preserve">За изработването на корпуса обикновено се използва чугун или стомана. От стомана обикновено се произвеждат шибърите, работещи при по-високи налягания. Шибърите могат да бъдат с ръчно, електрическо и хидравлично задвижване. Тези с ръчно задвижване се препоръчват в случаите, когато не се налага често затварянe на тръбопровода. При </w:t>
      </w:r>
      <w:r w:rsidRPr="00AB5E6E">
        <w:rPr>
          <w:lang w:eastAsia="en-US"/>
        </w:rPr>
        <w:lastRenderedPageBreak/>
        <w:t>необходимост от системно отваряне и затваряна на тръбопровода се препоръчва използването на шибъри с електрическо задвижване. При използването на шибъри с големи диаметри се препоръчва да се предвидят байпасни линии. На байпасните линии се поставят шибъри с малки диаметри, които служат за изравняване на налягането преди и след спирателния орган. По този начин се улеснява отварянето на шибъра.</w:t>
      </w:r>
    </w:p>
    <w:p w:rsidR="00A420F3" w:rsidRPr="00AB5E6E" w:rsidRDefault="00A420F3" w:rsidP="00A420F3">
      <w:pPr>
        <w:pStyle w:val="NormalWeb"/>
        <w:shd w:val="clear" w:color="auto" w:fill="FFFFFF"/>
        <w:spacing w:before="0" w:beforeAutospacing="0" w:after="105" w:afterAutospacing="0" w:line="270" w:lineRule="atLeast"/>
        <w:ind w:firstLine="708"/>
        <w:jc w:val="both"/>
        <w:rPr>
          <w:lang w:eastAsia="en-US"/>
        </w:rPr>
      </w:pPr>
      <w:r w:rsidRPr="00AB5E6E">
        <w:rPr>
          <w:lang w:eastAsia="en-US"/>
        </w:rPr>
        <w:t>Обикновено присъединяването на шибъра към тръбопровода е посредством фланци. Сред основните предимствата на шибърите е добрата им херметичност. Като недостатъци могат да се посочат значителното тегло, габаритните размери, стойността и неравномерното нарастване на хидравличното съпротивление в процеса на затваряне. </w:t>
      </w:r>
    </w:p>
    <w:p w:rsidR="00A420F3" w:rsidRPr="00AB5E6E" w:rsidRDefault="00A420F3" w:rsidP="00A420F3">
      <w:pPr>
        <w:pStyle w:val="NormalWeb"/>
        <w:shd w:val="clear" w:color="auto" w:fill="FFFFFF"/>
        <w:spacing w:before="0" w:beforeAutospacing="0" w:after="105" w:afterAutospacing="0" w:line="270" w:lineRule="atLeast"/>
        <w:ind w:firstLine="708"/>
        <w:jc w:val="both"/>
        <w:rPr>
          <w:lang w:eastAsia="en-US"/>
        </w:rPr>
      </w:pPr>
      <w:r w:rsidRPr="00AB5E6E">
        <w:rPr>
          <w:lang w:eastAsia="en-US"/>
        </w:rPr>
        <w:t>Влаганата спирателна и регулираща арматура трябва да отгаваря на БДС 2732:1988 и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A10EF8" w:rsidRPr="00466490" w:rsidRDefault="00A10EF8" w:rsidP="00A10EF8">
      <w:pPr>
        <w:autoSpaceDE w:val="0"/>
        <w:autoSpaceDN w:val="0"/>
        <w:adjustRightInd w:val="0"/>
        <w:jc w:val="both"/>
        <w:rPr>
          <w:snapToGrid w:val="0"/>
        </w:rPr>
      </w:pPr>
    </w:p>
    <w:p w:rsidR="00A10EF8" w:rsidRPr="00466490" w:rsidRDefault="00A10EF8" w:rsidP="00E01E16">
      <w:pPr>
        <w:numPr>
          <w:ilvl w:val="0"/>
          <w:numId w:val="17"/>
        </w:numPr>
        <w:autoSpaceDE w:val="0"/>
        <w:autoSpaceDN w:val="0"/>
        <w:adjustRightInd w:val="0"/>
        <w:ind w:left="0" w:firstLine="446"/>
        <w:jc w:val="both"/>
        <w:rPr>
          <w:b/>
          <w:snapToGrid w:val="0"/>
        </w:rPr>
      </w:pPr>
      <w:r w:rsidRPr="00466490">
        <w:rPr>
          <w:b/>
          <w:snapToGrid w:val="0"/>
          <w:lang w:val="bg-BG"/>
        </w:rPr>
        <w:t>М</w:t>
      </w:r>
      <w:r w:rsidRPr="00466490">
        <w:rPr>
          <w:b/>
          <w:snapToGrid w:val="0"/>
        </w:rPr>
        <w:t xml:space="preserve">онтаж надземен </w:t>
      </w:r>
      <w:r w:rsidRPr="00466490">
        <w:rPr>
          <w:b/>
          <w:snapToGrid w:val="0"/>
          <w:lang w:val="bg-BG"/>
        </w:rPr>
        <w:t xml:space="preserve">пожарен </w:t>
      </w:r>
      <w:r w:rsidRPr="00466490">
        <w:rPr>
          <w:b/>
          <w:snapToGrid w:val="0"/>
        </w:rPr>
        <w:t>хидрант</w:t>
      </w:r>
    </w:p>
    <w:p w:rsidR="00A10EF8" w:rsidRPr="00466490" w:rsidRDefault="00A10EF8" w:rsidP="00271611">
      <w:pPr>
        <w:shd w:val="clear" w:color="auto" w:fill="FFFFFF"/>
        <w:ind w:firstLine="709"/>
        <w:jc w:val="both"/>
        <w:rPr>
          <w:lang w:val="bg-BG"/>
        </w:rPr>
      </w:pPr>
      <w:r w:rsidRPr="00466490">
        <w:rPr>
          <w:lang w:val="bg-BG"/>
        </w:rPr>
        <w:t>На първо място, стойката трябва да бъде поставена строго вертикално. В същото време тя трябва да бъде сигурна. Поставката (петата) може да бъде заварена или болтова.</w:t>
      </w:r>
    </w:p>
    <w:p w:rsidR="00A10EF8" w:rsidRPr="00466490" w:rsidRDefault="00A10EF8" w:rsidP="00271611">
      <w:pPr>
        <w:shd w:val="clear" w:color="auto" w:fill="FFFFFF"/>
        <w:ind w:firstLine="709"/>
        <w:jc w:val="both"/>
        <w:rPr>
          <w:lang w:val="bg-BG"/>
        </w:rPr>
      </w:pPr>
      <w:r w:rsidRPr="00466490">
        <w:rPr>
          <w:lang w:val="bg-BG"/>
        </w:rPr>
        <w:t>След това на монтираната стойка, като се използва фланцова връзка, се монтира вертикален кран за хидрант, който е снабден със заварен фланец. Уплътнението се осигурява от специално уплътнение, изработено от синтетичен или модифициран каучук.</w:t>
      </w:r>
    </w:p>
    <w:p w:rsidR="00A10EF8" w:rsidRPr="00466490" w:rsidRDefault="00A10EF8" w:rsidP="00271611">
      <w:pPr>
        <w:shd w:val="clear" w:color="auto" w:fill="FFFFFF"/>
        <w:ind w:firstLine="709"/>
        <w:jc w:val="both"/>
        <w:rPr>
          <w:lang w:val="bg-BG"/>
        </w:rPr>
      </w:pPr>
      <w:r w:rsidRPr="00466490">
        <w:rPr>
          <w:lang w:val="bg-BG"/>
        </w:rPr>
        <w:t>Хидрантът е изключително важен елемент за осигуряване на пожарна безопасност на сградите. Въпреки това, за да функционира устройството по предназначение и винаги е било готова за спешни ситуации, е необходимо строго да се спазват посочените по-горе указания за монтаж.</w:t>
      </w:r>
    </w:p>
    <w:p w:rsidR="00A10EF8" w:rsidRPr="00466490" w:rsidRDefault="00A10EF8" w:rsidP="00271611">
      <w:pPr>
        <w:shd w:val="clear" w:color="auto" w:fill="FFFFFF"/>
        <w:ind w:firstLine="709"/>
        <w:jc w:val="both"/>
        <w:rPr>
          <w:lang w:val="bg-BG"/>
        </w:rPr>
      </w:pPr>
      <w:r w:rsidRPr="00466490">
        <w:rPr>
          <w:lang w:val="bg-BG"/>
        </w:rPr>
        <w:t>Влаганите надземни противопожарни хидранти трябва да отгаваря на БДС EN 14384:2005 и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A10EF8" w:rsidRPr="00A6153F" w:rsidRDefault="00A10EF8" w:rsidP="00F1776D">
      <w:pPr>
        <w:pStyle w:val="1000"/>
        <w:pageBreakBefore w:val="0"/>
        <w:shd w:val="clear" w:color="auto" w:fill="auto"/>
        <w:spacing w:before="120" w:after="120"/>
        <w:ind w:left="0" w:firstLine="446"/>
        <w:jc w:val="both"/>
        <w:outlineLvl w:val="0"/>
        <w:rPr>
          <w:rFonts w:ascii="Times New Roman" w:hAnsi="Times New Roman"/>
          <w:spacing w:val="0"/>
          <w:sz w:val="20"/>
        </w:rPr>
      </w:pPr>
    </w:p>
    <w:p w:rsidR="00F1776D" w:rsidRPr="0092314A" w:rsidRDefault="00F1776D" w:rsidP="00E01E16">
      <w:pPr>
        <w:numPr>
          <w:ilvl w:val="0"/>
          <w:numId w:val="19"/>
        </w:numPr>
        <w:ind w:left="0" w:firstLine="446"/>
        <w:jc w:val="both"/>
        <w:rPr>
          <w:b/>
        </w:rPr>
      </w:pPr>
      <w:r w:rsidRPr="0092314A">
        <w:rPr>
          <w:b/>
        </w:rPr>
        <w:t>Основа на  пътни и улични настилки</w:t>
      </w:r>
    </w:p>
    <w:p w:rsidR="00F1776D" w:rsidRPr="0092314A" w:rsidRDefault="00F1776D" w:rsidP="00F1776D">
      <w:pPr>
        <w:ind w:firstLine="446"/>
        <w:jc w:val="both"/>
      </w:pPr>
      <w:r w:rsidRPr="0092314A">
        <w:t xml:space="preserve">Трошеният камък трябва да отговаря на </w:t>
      </w:r>
      <w:hyperlink r:id="rId8" w:history="1">
        <w:r w:rsidR="00AC5851" w:rsidRPr="00AC5851">
          <w:t>БДС EN 13043:2005+AC</w:t>
        </w:r>
        <w:proofErr w:type="gramStart"/>
        <w:r w:rsidR="00AC5851" w:rsidRPr="00AC5851">
          <w:t>:2005</w:t>
        </w:r>
        <w:proofErr w:type="gramEnd"/>
      </w:hyperlink>
      <w:r w:rsidR="00AC5851" w:rsidRPr="00AC5851">
        <w:t xml:space="preserve"> </w:t>
      </w:r>
      <w:r w:rsidRPr="0092314A">
        <w:t xml:space="preserve">и се полага върху суха и ненарушена  основа на пътното легло. </w:t>
      </w:r>
      <w:proofErr w:type="gramStart"/>
      <w:r w:rsidRPr="0092314A">
        <w:t>Уплътняването се извършва с валяк.</w:t>
      </w:r>
      <w:proofErr w:type="gramEnd"/>
    </w:p>
    <w:p w:rsidR="00F1776D" w:rsidRPr="0092314A" w:rsidRDefault="00F1776D" w:rsidP="00F1776D">
      <w:pPr>
        <w:ind w:firstLine="446"/>
        <w:jc w:val="both"/>
      </w:pPr>
    </w:p>
    <w:p w:rsidR="00F1776D" w:rsidRPr="0092314A" w:rsidRDefault="00F1776D" w:rsidP="00E01E16">
      <w:pPr>
        <w:numPr>
          <w:ilvl w:val="0"/>
          <w:numId w:val="19"/>
        </w:numPr>
        <w:ind w:left="0" w:firstLine="446"/>
        <w:jc w:val="both"/>
        <w:rPr>
          <w:b/>
        </w:rPr>
      </w:pPr>
      <w:r w:rsidRPr="0092314A">
        <w:rPr>
          <w:b/>
        </w:rPr>
        <w:t xml:space="preserve"> Битумен разлив</w:t>
      </w:r>
    </w:p>
    <w:p w:rsidR="00F1776D" w:rsidRPr="00A6153F" w:rsidRDefault="00F1776D" w:rsidP="00F1776D">
      <w:pPr>
        <w:pStyle w:val="Default"/>
        <w:ind w:firstLine="446"/>
        <w:jc w:val="both"/>
        <w:rPr>
          <w:rFonts w:ascii="Times New Roman" w:hAnsi="Times New Roman" w:cs="Times New Roman"/>
        </w:rPr>
      </w:pPr>
      <w:r w:rsidRPr="00A6153F">
        <w:rPr>
          <w:rFonts w:ascii="Times New Roman" w:hAnsi="Times New Roman" w:cs="Times New Roman"/>
        </w:rPr>
        <w:t xml:space="preserve">Преди полагане на асфалтовата смес, върху добре почистена и обезпрашена основа се нанася бавно разпадаща се битумна емулсия за разлив при разход от 0.25 кг/м2 до 0.7 кг/м2. Битумната емулсия трябва да е в съответствие с </w:t>
      </w:r>
      <w:hyperlink r:id="rId9" w:history="1">
        <w:r w:rsidR="00AC5851" w:rsidRPr="00AC5851">
          <w:rPr>
            <w:rFonts w:ascii="Times New Roman" w:hAnsi="Times New Roman" w:cs="Times New Roman"/>
          </w:rPr>
          <w:t>БДС EN 13808:2013</w:t>
        </w:r>
      </w:hyperlink>
      <w:r w:rsidR="00AC5851">
        <w:rPr>
          <w:rFonts w:ascii="Times New Roman" w:hAnsi="Times New Roman" w:cs="Times New Roman"/>
        </w:rPr>
        <w:t xml:space="preserve"> </w:t>
      </w:r>
      <w:r w:rsidRPr="00A6153F">
        <w:rPr>
          <w:rFonts w:ascii="Times New Roman" w:hAnsi="Times New Roman" w:cs="Times New Roman"/>
        </w:rPr>
        <w:t xml:space="preserve">и </w:t>
      </w:r>
      <w:r w:rsidRPr="00A6153F">
        <w:rPr>
          <w:rFonts w:ascii="Times New Roman" w:hAnsi="Times New Roman" w:cs="Times New Roman"/>
          <w:b/>
          <w:i/>
        </w:rPr>
        <w:t>„Техническа спецификация 2014г.”</w:t>
      </w:r>
      <w:r w:rsidRPr="00A6153F">
        <w:rPr>
          <w:rFonts w:ascii="Times New Roman" w:hAnsi="Times New Roman" w:cs="Times New Roman"/>
        </w:rPr>
        <w:t xml:space="preserve"> на АПИ.</w:t>
      </w:r>
    </w:p>
    <w:p w:rsidR="00F1776D" w:rsidRDefault="00F1776D" w:rsidP="00F1776D">
      <w:pPr>
        <w:pStyle w:val="Default"/>
        <w:ind w:firstLine="446"/>
        <w:jc w:val="both"/>
      </w:pPr>
    </w:p>
    <w:p w:rsidR="00A420F3" w:rsidRPr="0092314A" w:rsidRDefault="00A420F3" w:rsidP="00E01E16">
      <w:pPr>
        <w:numPr>
          <w:ilvl w:val="0"/>
          <w:numId w:val="19"/>
        </w:numPr>
        <w:autoSpaceDE w:val="0"/>
        <w:autoSpaceDN w:val="0"/>
        <w:adjustRightInd w:val="0"/>
        <w:ind w:left="0" w:firstLine="446"/>
        <w:jc w:val="both"/>
        <w:rPr>
          <w:color w:val="000000"/>
          <w:lang w:eastAsia="bg-BG"/>
        </w:rPr>
      </w:pPr>
      <w:r w:rsidRPr="0092314A">
        <w:rPr>
          <w:b/>
          <w:bCs/>
          <w:color w:val="000000"/>
          <w:lang w:eastAsia="bg-BG"/>
        </w:rPr>
        <w:t xml:space="preserve">Транспортиране на асфалтовите смеси </w:t>
      </w:r>
    </w:p>
    <w:p w:rsidR="00A420F3" w:rsidRPr="0092314A" w:rsidRDefault="00A420F3" w:rsidP="00A420F3">
      <w:pPr>
        <w:tabs>
          <w:tab w:val="left" w:pos="426"/>
        </w:tabs>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Необходимо е да се осигури достатъчна производителност на асфалтосмесителя, достатъчен брой транспортни средства и подходящи условия на складиране така, че необходимите количества смес да бъдат доставяни за осъществяване на непрекъснато полагане на асфалтовите смеси.</w:t>
      </w:r>
      <w:proofErr w:type="gramEnd"/>
      <w:r w:rsidRPr="0092314A">
        <w:rPr>
          <w:color w:val="000000"/>
          <w:lang w:eastAsia="bg-BG"/>
        </w:rPr>
        <w:t xml:space="preserve"> </w:t>
      </w:r>
      <w:proofErr w:type="gramStart"/>
      <w:r w:rsidRPr="0092314A">
        <w:rPr>
          <w:color w:val="000000"/>
          <w:lang w:eastAsia="bg-BG"/>
        </w:rPr>
        <w:t>Каросерията на превозните средства трябва да бъде напълно почистена преди натоварване със смес.</w:t>
      </w:r>
      <w:proofErr w:type="gramEnd"/>
      <w:r w:rsidRPr="0092314A">
        <w:rPr>
          <w:color w:val="000000"/>
          <w:lang w:eastAsia="bg-BG"/>
        </w:rPr>
        <w:t xml:space="preserve"> </w:t>
      </w:r>
      <w:proofErr w:type="gramStart"/>
      <w:r w:rsidRPr="0092314A">
        <w:rPr>
          <w:color w:val="000000"/>
          <w:lang w:eastAsia="bg-BG"/>
        </w:rPr>
        <w:t>Сместа се превозва така, че да бъде предпазена от замърсяване и десортиране.</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Транспортните средства трябва да бъдат експедирани за строителната площадка по такъв график и разпределение, че всички доставени смеси да бъдат положени на дневна светлина.</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Доставянето на сместа трябва да се извършва с еднаква скорост и в количества, съобразени с капацитета на оборудването за асфалтополагане и уплътняване.</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lastRenderedPageBreak/>
        <w:t xml:space="preserve">          </w:t>
      </w:r>
      <w:proofErr w:type="gramStart"/>
      <w:r w:rsidRPr="0092314A">
        <w:rPr>
          <w:color w:val="000000"/>
          <w:lang w:eastAsia="bg-BG"/>
        </w:rPr>
        <w:t>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При доставянето на сместа в асфалтополагащата машина, тя трябва да бъде в температурните граници 14 º С от температурата на работната рецепта.</w:t>
      </w:r>
      <w:proofErr w:type="gramEnd"/>
      <w:r w:rsidRPr="0092314A">
        <w:rPr>
          <w:color w:val="000000"/>
          <w:lang w:eastAsia="bg-BG"/>
        </w:rPr>
        <w:t xml:space="preserve"> </w:t>
      </w:r>
      <w:proofErr w:type="gramStart"/>
      <w:r w:rsidRPr="0092314A">
        <w:rPr>
          <w:color w:val="000000"/>
          <w:lang w:eastAsia="bg-BG"/>
        </w:rPr>
        <w:t>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Спесификацията.</w:t>
      </w:r>
      <w:proofErr w:type="gramEnd"/>
      <w:r w:rsidRPr="0092314A">
        <w:rPr>
          <w:color w:val="000000"/>
          <w:lang w:eastAsia="bg-BG"/>
        </w:rPr>
        <w:t xml:space="preserve"> </w:t>
      </w:r>
    </w:p>
    <w:p w:rsidR="00A420F3" w:rsidRPr="0092314A" w:rsidRDefault="00A420F3" w:rsidP="00A420F3">
      <w:pPr>
        <w:ind w:firstLine="446"/>
        <w:jc w:val="both"/>
        <w:rPr>
          <w:color w:val="000000"/>
          <w:lang w:eastAsia="bg-BG"/>
        </w:rPr>
      </w:pPr>
      <w:r w:rsidRPr="0092314A">
        <w:rPr>
          <w:color w:val="000000"/>
          <w:lang w:eastAsia="bg-BG"/>
        </w:rPr>
        <w:t xml:space="preserve">         </w:t>
      </w:r>
    </w:p>
    <w:p w:rsidR="00A420F3" w:rsidRPr="0092314A" w:rsidRDefault="00A420F3" w:rsidP="00E01E16">
      <w:pPr>
        <w:numPr>
          <w:ilvl w:val="0"/>
          <w:numId w:val="19"/>
        </w:numPr>
        <w:autoSpaceDE w:val="0"/>
        <w:autoSpaceDN w:val="0"/>
        <w:adjustRightInd w:val="0"/>
        <w:ind w:left="0" w:firstLine="446"/>
        <w:jc w:val="both"/>
        <w:rPr>
          <w:color w:val="000000"/>
          <w:lang w:eastAsia="bg-BG"/>
        </w:rPr>
      </w:pPr>
      <w:r w:rsidRPr="0092314A">
        <w:rPr>
          <w:b/>
          <w:bCs/>
          <w:color w:val="000000"/>
          <w:lang w:eastAsia="bg-BG"/>
        </w:rPr>
        <w:t>Полагане на aсфалтови смеси</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Сместа трябва да бъде полагана върху предварително одобрена повърхност и само когато атмосферните условия са подходящи, и в съответствие със Техническа спецификация 2014 година.</w:t>
      </w:r>
      <w:proofErr w:type="gramEnd"/>
      <w:r w:rsidRPr="0092314A">
        <w:rPr>
          <w:color w:val="000000"/>
          <w:lang w:eastAsia="bg-BG"/>
        </w:rPr>
        <w:t xml:space="preserve"> </w:t>
      </w:r>
      <w:proofErr w:type="gramStart"/>
      <w:r w:rsidRPr="0092314A">
        <w:rPr>
          <w:color w:val="000000"/>
          <w:lang w:eastAsia="bg-BG"/>
        </w:rPr>
        <w:t>Ако положената смес не отговаря на изискванията, трябва да бъде изхвърлена.</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Сместа трябва да бъде положена по такъв начин, че да се намали до минимум броя на надлъжните фуги.</w:t>
      </w:r>
      <w:proofErr w:type="gramEnd"/>
      <w:r w:rsidRPr="0092314A">
        <w:rPr>
          <w:color w:val="000000"/>
          <w:lang w:eastAsia="bg-BG"/>
        </w:rPr>
        <w:t xml:space="preserve"> </w:t>
      </w:r>
      <w:proofErr w:type="gramStart"/>
      <w:r w:rsidRPr="0092314A">
        <w:rPr>
          <w:color w:val="000000"/>
          <w:lang w:eastAsia="bg-BG"/>
        </w:rPr>
        <w:t>По правило само една надлъжна фуга е разрешена, но се допуска включването и на втора асфалтополагаща машина.</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Ако по време на полагането, асфалтополагащата машина неколкократно спре поради недостиг на смес или асфалтополагащата машина престои на едно място за повече от 30 min. (независимо от причината), трябва да се изпълни напречна фуга в съответствие със Спесификацията.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w:t>
      </w:r>
      <w:proofErr w:type="gramEnd"/>
      <w:r w:rsidRPr="0092314A">
        <w:rPr>
          <w:color w:val="000000"/>
          <w:lang w:eastAsia="bg-BG"/>
        </w:rPr>
        <w:t xml:space="preserve"> </w:t>
      </w:r>
      <w:proofErr w:type="gramStart"/>
      <w:r w:rsidRPr="0092314A">
        <w:rPr>
          <w:color w:val="000000"/>
          <w:lang w:eastAsia="bg-BG"/>
        </w:rPr>
        <w:t>За започване изграждането на следващия асфалтов пласт е необходимо предния положен пласт да бъде изпитан и одобрен в съответствие с изискванията на Техническа спецификация 2014 година.</w:t>
      </w:r>
      <w:proofErr w:type="gramEnd"/>
      <w:r w:rsidRPr="0092314A">
        <w:rPr>
          <w:color w:val="000000"/>
          <w:lang w:eastAsia="bg-BG"/>
        </w:rPr>
        <w:t xml:space="preserve"> </w:t>
      </w:r>
      <w:proofErr w:type="gramStart"/>
      <w:r w:rsidRPr="0092314A">
        <w:rPr>
          <w:color w:val="000000"/>
          <w:lang w:eastAsia="bg-BG"/>
        </w:rPr>
        <w:t>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w:t>
      </w:r>
      <w:proofErr w:type="gramEnd"/>
      <w:r w:rsidRPr="0092314A">
        <w:rPr>
          <w:color w:val="000000"/>
          <w:lang w:eastAsia="bg-BG"/>
        </w:rPr>
        <w:t xml:space="preserve"> </w:t>
      </w:r>
      <w:proofErr w:type="gramStart"/>
      <w:r w:rsidRPr="0092314A">
        <w:rPr>
          <w:color w:val="000000"/>
          <w:lang w:eastAsia="bg-BG"/>
        </w:rPr>
        <w:t>Понякога, може да трябва почистване на готовия пласт и нанасяне на разлив за връзка.</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 xml:space="preserve">Напречните фуги между отделните пластове трябва да бъдат разместени поне на </w:t>
      </w:r>
      <w:smartTag w:uri="urn:schemas-microsoft-com:office:smarttags" w:element="metricconverter">
        <w:smartTagPr>
          <w:attr w:name="ProductID" w:val="2 m"/>
        </w:smartTagPr>
        <w:r w:rsidRPr="0092314A">
          <w:rPr>
            <w:color w:val="000000"/>
            <w:lang w:eastAsia="bg-BG"/>
          </w:rPr>
          <w:t>2 m</w:t>
        </w:r>
      </w:smartTag>
      <w:r w:rsidRPr="0092314A">
        <w:rPr>
          <w:color w:val="000000"/>
          <w:lang w:eastAsia="bg-BG"/>
        </w:rPr>
        <w:t xml:space="preserve">. Надлъжните фуги трябва да бъдат разместени поне на </w:t>
      </w:r>
      <w:smartTag w:uri="urn:schemas-microsoft-com:office:smarttags" w:element="metricconverter">
        <w:smartTagPr>
          <w:attr w:name="ProductID" w:val="200 mm"/>
        </w:smartTagPr>
        <w:r w:rsidRPr="0092314A">
          <w:rPr>
            <w:color w:val="000000"/>
            <w:lang w:eastAsia="bg-BG"/>
          </w:rPr>
          <w:t>200 mm</w:t>
        </w:r>
      </w:smartTag>
      <w:r w:rsidRPr="0092314A">
        <w:rPr>
          <w:color w:val="000000"/>
          <w:lang w:eastAsia="bg-BG"/>
        </w:rPr>
        <w:t>.</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w:t>
      </w:r>
      <w:proofErr w:type="gramEnd"/>
      <w:r w:rsidRPr="0092314A">
        <w:rPr>
          <w:color w:val="000000"/>
          <w:lang w:eastAsia="bg-BG"/>
        </w:rPr>
        <w:t xml:space="preserve"> </w:t>
      </w:r>
    </w:p>
    <w:p w:rsidR="00A420F3" w:rsidRPr="0092314A" w:rsidRDefault="00A420F3" w:rsidP="00A420F3">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Асфалтовата смес трябва да отговаря на всички условия свързани с нивото, дебелината на пласта и нейната хомогенност.</w:t>
      </w:r>
      <w:proofErr w:type="gramEnd"/>
      <w:r w:rsidRPr="0092314A">
        <w:rPr>
          <w:color w:val="000000"/>
          <w:lang w:eastAsia="bg-BG"/>
        </w:rPr>
        <w:t xml:space="preserve"> </w:t>
      </w:r>
    </w:p>
    <w:p w:rsidR="00B95361" w:rsidRDefault="00B95361" w:rsidP="00F1776D">
      <w:pPr>
        <w:pStyle w:val="Default"/>
        <w:ind w:firstLine="446"/>
        <w:jc w:val="both"/>
      </w:pPr>
    </w:p>
    <w:p w:rsidR="00B95361" w:rsidRPr="0092314A" w:rsidRDefault="00B95361" w:rsidP="00F1776D">
      <w:pPr>
        <w:pStyle w:val="Default"/>
        <w:ind w:firstLine="446"/>
        <w:jc w:val="both"/>
      </w:pPr>
    </w:p>
    <w:p w:rsidR="00F1776D" w:rsidRPr="0092314A" w:rsidRDefault="00F1776D" w:rsidP="00E01E16">
      <w:pPr>
        <w:numPr>
          <w:ilvl w:val="0"/>
          <w:numId w:val="19"/>
        </w:numPr>
        <w:ind w:left="0" w:firstLine="446"/>
        <w:jc w:val="both"/>
        <w:rPr>
          <w:b/>
        </w:rPr>
      </w:pPr>
      <w:r w:rsidRPr="0092314A">
        <w:rPr>
          <w:b/>
        </w:rPr>
        <w:t>Асфалтобетонова настилка</w:t>
      </w:r>
    </w:p>
    <w:p w:rsidR="00F1776D" w:rsidRPr="0092314A" w:rsidRDefault="00F1776D" w:rsidP="00F1776D">
      <w:pPr>
        <w:ind w:firstLine="446"/>
        <w:jc w:val="both"/>
      </w:pPr>
      <w:r w:rsidRPr="0092314A">
        <w:t xml:space="preserve">Асфалтобетоновата смес трябва да отговаря на </w:t>
      </w:r>
      <w:r w:rsidR="00AC5851" w:rsidRPr="00AC5851">
        <w:t>БДС EN 13108-1:2016</w:t>
      </w:r>
      <w:r w:rsidR="00AC5851">
        <w:rPr>
          <w:lang w:val="bg-BG"/>
        </w:rPr>
        <w:t xml:space="preserve"> </w:t>
      </w:r>
      <w:r w:rsidRPr="0092314A">
        <w:t xml:space="preserve">и на </w:t>
      </w:r>
      <w:r w:rsidRPr="0092314A">
        <w:rPr>
          <w:b/>
          <w:i/>
        </w:rPr>
        <w:t>„Техническа спецификация 2014г.”</w:t>
      </w:r>
      <w:r w:rsidRPr="0092314A">
        <w:t xml:space="preserve"> на АПИ за изпитване на горещи асфалтобетонови смеси.</w:t>
      </w:r>
    </w:p>
    <w:p w:rsidR="00F1776D" w:rsidRPr="0092314A" w:rsidRDefault="00F1776D" w:rsidP="00F1776D">
      <w:pPr>
        <w:ind w:firstLine="426"/>
        <w:jc w:val="both"/>
      </w:pPr>
      <w:proofErr w:type="gramStart"/>
      <w:r w:rsidRPr="0092314A">
        <w:t>Производството и полагането на асфалтова смес не се допуска при температура на околната среда по-ниска от 5°С, нито при валежи от дъжд или върху мокра основа.</w:t>
      </w:r>
      <w:proofErr w:type="gramEnd"/>
    </w:p>
    <w:p w:rsidR="00F1776D" w:rsidRPr="0092314A" w:rsidRDefault="00F1776D" w:rsidP="00F1776D">
      <w:pPr>
        <w:ind w:firstLine="446"/>
        <w:jc w:val="both"/>
      </w:pPr>
      <w:proofErr w:type="gramStart"/>
      <w:r w:rsidRPr="0092314A">
        <w:t>Вложените асфалтобетонови смеси се придружават с декларация за съответствие.</w:t>
      </w:r>
      <w:proofErr w:type="gramEnd"/>
    </w:p>
    <w:p w:rsidR="00B95361" w:rsidRPr="00A420F3" w:rsidRDefault="00F1776D" w:rsidP="00A420F3">
      <w:pPr>
        <w:autoSpaceDE w:val="0"/>
        <w:autoSpaceDN w:val="0"/>
        <w:adjustRightInd w:val="0"/>
        <w:ind w:firstLine="446"/>
        <w:jc w:val="both"/>
      </w:pPr>
      <w:proofErr w:type="gramStart"/>
      <w:r w:rsidRPr="0092314A">
        <w:rPr>
          <w:color w:val="000000"/>
          <w:lang w:eastAsia="bg-BG"/>
        </w:rPr>
        <w:t>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w:t>
      </w:r>
      <w:proofErr w:type="gramEnd"/>
      <w:r w:rsidRPr="0092314A">
        <w:rPr>
          <w:color w:val="000000"/>
          <w:lang w:eastAsia="bg-BG"/>
        </w:rPr>
        <w:t xml:space="preserve"> </w:t>
      </w:r>
      <w:proofErr w:type="gramStart"/>
      <w:r w:rsidRPr="0092314A">
        <w:rPr>
          <w:color w:val="000000"/>
          <w:lang w:eastAsia="bg-BG"/>
        </w:rPr>
        <w:t>Каросерията на превозните средства трябва да бъде напълно почистена преди натоварване с асфалтова смес.</w:t>
      </w:r>
      <w:proofErr w:type="gramEnd"/>
      <w:r w:rsidRPr="0092314A">
        <w:rPr>
          <w:color w:val="000000"/>
          <w:lang w:eastAsia="bg-BG"/>
        </w:rPr>
        <w:t xml:space="preserve"> </w:t>
      </w:r>
      <w:proofErr w:type="gramStart"/>
      <w:r w:rsidRPr="0092314A">
        <w:rPr>
          <w:color w:val="000000"/>
          <w:lang w:eastAsia="bg-BG"/>
        </w:rPr>
        <w:t>Сместа се превозва така, че да бъде предпазена от замърсяване и десортиране.</w:t>
      </w:r>
      <w:proofErr w:type="gramEnd"/>
      <w:r>
        <w:rPr>
          <w:color w:val="000000"/>
          <w:lang w:eastAsia="bg-BG"/>
        </w:rPr>
        <w:t xml:space="preserve"> </w:t>
      </w:r>
      <w:proofErr w:type="gramStart"/>
      <w:r w:rsidRPr="0092314A">
        <w:rPr>
          <w:color w:val="000000"/>
          <w:lang w:eastAsia="bg-BG"/>
        </w:rPr>
        <w:t>При доставянето на сместа в асфалтополагащата машина, тя трябва да бъде в температурните граници 14</w:t>
      </w:r>
      <w:r w:rsidRPr="0092314A">
        <w:t>°</w:t>
      </w:r>
      <w:r w:rsidRPr="0092314A">
        <w:rPr>
          <w:color w:val="000000"/>
          <w:lang w:eastAsia="bg-BG"/>
        </w:rPr>
        <w:t>С от температурата на работната рецепта.</w:t>
      </w:r>
      <w:proofErr w:type="gramEnd"/>
      <w:r w:rsidRPr="0092314A">
        <w:rPr>
          <w:color w:val="000000"/>
          <w:lang w:eastAsia="bg-BG"/>
        </w:rPr>
        <w:t xml:space="preserve">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w:t>
      </w:r>
      <w:r w:rsidRPr="0092314A">
        <w:rPr>
          <w:b/>
          <w:i/>
        </w:rPr>
        <w:lastRenderedPageBreak/>
        <w:t>„Техническа спецификация 2014г.”</w:t>
      </w:r>
      <w:r w:rsidRPr="0092314A">
        <w:t xml:space="preserve"> на НАПИ</w:t>
      </w:r>
      <w:r>
        <w:rPr>
          <w:color w:val="000000"/>
          <w:lang w:eastAsia="bg-BG"/>
        </w:rPr>
        <w:t xml:space="preserve">. </w:t>
      </w:r>
      <w:proofErr w:type="gramStart"/>
      <w:r w:rsidRPr="0092314A">
        <w:rPr>
          <w:color w:val="000000"/>
          <w:lang w:eastAsia="bg-BG"/>
        </w:rPr>
        <w:t>Транспортирането на сместа до обекта се извършва с покрити с брезент транспортни средства, като времето за транспортиране на сместа не трябва да бъде повече от 45 минути.</w:t>
      </w:r>
      <w:proofErr w:type="gramEnd"/>
      <w:r w:rsidRPr="0092314A">
        <w:rPr>
          <w:color w:val="000000"/>
          <w:lang w:eastAsia="bg-BG"/>
        </w:rPr>
        <w:t xml:space="preserve"> </w:t>
      </w:r>
      <w:proofErr w:type="gramStart"/>
      <w:r w:rsidRPr="0092314A">
        <w:rPr>
          <w:color w:val="000000"/>
          <w:lang w:eastAsia="bg-BG"/>
        </w:rPr>
        <w:t>Общото време за транспорт и полагане на асфалтовата смес не трябва да превишава 60 минути.</w:t>
      </w:r>
      <w:proofErr w:type="gramEnd"/>
      <w:r>
        <w:rPr>
          <w:color w:val="000000"/>
          <w:lang w:eastAsia="bg-BG"/>
        </w:rPr>
        <w:t xml:space="preserve"> </w:t>
      </w:r>
      <w:r w:rsidRPr="0092314A">
        <w:t xml:space="preserve">Уплътняването на положената асфалтова смес се извършва с валяци /бандажни и пневматичен/, които трябва да се движат бавно и с равномерна скорост, при спазване </w:t>
      </w:r>
      <w:proofErr w:type="gramStart"/>
      <w:r w:rsidRPr="0092314A">
        <w:t>изискванията  за</w:t>
      </w:r>
      <w:proofErr w:type="gramEnd"/>
      <w:r w:rsidRPr="0092314A">
        <w:t xml:space="preserve"> уплът</w:t>
      </w:r>
      <w:r>
        <w:t>няване на асфалтовите настилки.</w:t>
      </w:r>
      <w:r w:rsidRPr="0092314A">
        <w:t>При машинно цялостно преасфалтиране  на големи участъци (по-големи от 500 м2 за един участък), по преценка на Възложителя, на посочени от него места и в негово присъствие, Изпълнителят взема сондажни</w:t>
      </w:r>
      <w:r>
        <w:t xml:space="preserve"> ядки за лабораторно изпитване.</w:t>
      </w:r>
      <w:r w:rsidRPr="0092314A">
        <w:t xml:space="preserve"> </w:t>
      </w:r>
      <w:proofErr w:type="gramStart"/>
      <w:r w:rsidRPr="0092314A">
        <w:t>Недостъпните места за уплътняване с валяк се уплътняват ръчно.</w:t>
      </w:r>
      <w:proofErr w:type="gramEnd"/>
      <w:r w:rsidRPr="0092314A">
        <w:t xml:space="preserve">             </w:t>
      </w:r>
      <w:proofErr w:type="gramStart"/>
      <w:r w:rsidRPr="0092314A">
        <w:t>При изпълнение на ремонтните работи на настилката не са допустими   неравности по фугата между съществуваща и новоположена асфалтова настилка, които влошават транспортно-експлоатационните качества на улиците и пътищата.</w:t>
      </w:r>
      <w:proofErr w:type="gramEnd"/>
      <w:r w:rsidRPr="0092314A">
        <w:t xml:space="preserve">  </w:t>
      </w:r>
      <w:r w:rsidR="00A420F3">
        <w:rPr>
          <w:color w:val="000000"/>
          <w:lang w:eastAsia="bg-BG"/>
        </w:rPr>
        <w:t xml:space="preserve">        </w:t>
      </w:r>
    </w:p>
    <w:p w:rsidR="00B95361" w:rsidRPr="0092314A" w:rsidRDefault="00B95361" w:rsidP="00F1776D">
      <w:pPr>
        <w:autoSpaceDE w:val="0"/>
        <w:autoSpaceDN w:val="0"/>
        <w:adjustRightInd w:val="0"/>
        <w:ind w:firstLine="446"/>
        <w:jc w:val="both"/>
        <w:rPr>
          <w:b/>
          <w:bCs/>
          <w:color w:val="000000"/>
          <w:lang w:eastAsia="bg-BG"/>
        </w:rPr>
      </w:pPr>
    </w:p>
    <w:p w:rsidR="00F1776D" w:rsidRPr="0092314A" w:rsidRDefault="00F1776D" w:rsidP="00E01E16">
      <w:pPr>
        <w:numPr>
          <w:ilvl w:val="0"/>
          <w:numId w:val="19"/>
        </w:numPr>
        <w:autoSpaceDE w:val="0"/>
        <w:autoSpaceDN w:val="0"/>
        <w:adjustRightInd w:val="0"/>
        <w:ind w:left="0" w:firstLine="446"/>
        <w:jc w:val="both"/>
        <w:rPr>
          <w:color w:val="000000"/>
          <w:lang w:eastAsia="bg-BG"/>
        </w:rPr>
      </w:pPr>
      <w:r w:rsidRPr="0092314A">
        <w:rPr>
          <w:b/>
          <w:bCs/>
          <w:color w:val="000000"/>
          <w:lang w:eastAsia="bg-BG"/>
        </w:rPr>
        <w:t>Уплътняване на асфалтови смеси</w:t>
      </w:r>
    </w:p>
    <w:p w:rsidR="00F1776D" w:rsidRPr="0092314A" w:rsidRDefault="00F1776D" w:rsidP="00F1776D">
      <w:pPr>
        <w:autoSpaceDE w:val="0"/>
        <w:autoSpaceDN w:val="0"/>
        <w:adjustRightInd w:val="0"/>
        <w:ind w:firstLine="446"/>
        <w:jc w:val="both"/>
        <w:rPr>
          <w:color w:val="000000"/>
          <w:lang w:eastAsia="bg-BG"/>
        </w:rPr>
      </w:pPr>
      <w:r w:rsidRPr="0092314A">
        <w:rPr>
          <w:color w:val="000000"/>
          <w:lang w:eastAsia="bg-BG"/>
        </w:rPr>
        <w:t xml:space="preserve">            Поне три валяка ще бъдат необходими по всяко време за една асфалтополагаща машина: един самоходен пневматичен и два бандажни валяка. </w:t>
      </w:r>
      <w:proofErr w:type="gramStart"/>
      <w:r w:rsidRPr="0092314A">
        <w:rPr>
          <w:color w:val="000000"/>
          <w:lang w:eastAsia="bg-BG"/>
        </w:rPr>
        <w:t>Допълнителни валяци могат да се използуват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w:t>
      </w:r>
      <w:proofErr w:type="gramEnd"/>
      <w:r w:rsidRPr="0092314A">
        <w:rPr>
          <w:color w:val="000000"/>
          <w:lang w:eastAsia="bg-BG"/>
        </w:rPr>
        <w:t xml:space="preserve"> </w:t>
      </w:r>
      <w:proofErr w:type="gramStart"/>
      <w:r w:rsidRPr="0092314A">
        <w:rPr>
          <w:color w:val="000000"/>
          <w:lang w:eastAsia="bg-BG"/>
        </w:rPr>
        <w:t>Работата на валяците трябва да бъде непрекъсната и ефективна.</w:t>
      </w:r>
      <w:proofErr w:type="gramEnd"/>
      <w:r w:rsidRPr="0092314A">
        <w:rPr>
          <w:color w:val="000000"/>
          <w:lang w:eastAsia="bg-BG"/>
        </w:rPr>
        <w:t xml:space="preserve"> </w:t>
      </w:r>
    </w:p>
    <w:p w:rsidR="00F1776D" w:rsidRPr="0092314A" w:rsidRDefault="00F1776D" w:rsidP="00F1776D">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Преди започване работа на обекта, Изпълнителят трябва да изпълни пробни участъци за всеки асфалтов пласт и неговата дебелина, за получаване на оптимални резултати при уплътняване, които след това ще бъдат използувани като минимум изисквания за уплътняването.</w:t>
      </w:r>
      <w:proofErr w:type="gramEnd"/>
      <w:r w:rsidRPr="0092314A">
        <w:rPr>
          <w:color w:val="000000"/>
          <w:lang w:eastAsia="bg-BG"/>
        </w:rPr>
        <w:t xml:space="preserve"> </w:t>
      </w:r>
      <w:proofErr w:type="gramStart"/>
      <w:r w:rsidRPr="0092314A">
        <w:rPr>
          <w:color w:val="000000"/>
          <w:lang w:eastAsia="bg-BG"/>
        </w:rPr>
        <w:t>Пробните участъци трябва да включват всички необходими дейности, включително и изпитванията съгласно Спесификацията за асфалтовите пластове или даден вид оборудване или вид работа, предложени от Изпълнителя, но не фигуриращи в разделите на тази Спесификация.</w:t>
      </w:r>
      <w:proofErr w:type="gramEnd"/>
      <w:r w:rsidRPr="0092314A">
        <w:rPr>
          <w:color w:val="000000"/>
          <w:lang w:eastAsia="bg-BG"/>
        </w:rPr>
        <w:t xml:space="preserve"> </w:t>
      </w:r>
    </w:p>
    <w:p w:rsidR="00F1776D" w:rsidRPr="0092314A" w:rsidRDefault="00F1776D" w:rsidP="00F1776D">
      <w:pPr>
        <w:autoSpaceDE w:val="0"/>
        <w:autoSpaceDN w:val="0"/>
        <w:adjustRightInd w:val="0"/>
        <w:ind w:firstLine="446"/>
        <w:jc w:val="both"/>
        <w:rPr>
          <w:color w:val="000000"/>
          <w:lang w:eastAsia="bg-BG"/>
        </w:rPr>
      </w:pPr>
      <w:r w:rsidRPr="0092314A">
        <w:rPr>
          <w:color w:val="000000"/>
          <w:lang w:eastAsia="bg-BG"/>
        </w:rPr>
        <w:t xml:space="preserve">             </w:t>
      </w:r>
      <w:proofErr w:type="gramStart"/>
      <w:r w:rsidRPr="0092314A">
        <w:rPr>
          <w:color w:val="000000"/>
          <w:lang w:eastAsia="bg-BG"/>
        </w:rPr>
        <w:t>Веднага след полагането на асфалтовата смес, повърхността трябва да бъде проверена и ако има неизправности те трябва да бъдат отстранени изцяло.</w:t>
      </w:r>
      <w:proofErr w:type="gramEnd"/>
      <w:r w:rsidRPr="0092314A">
        <w:rPr>
          <w:color w:val="000000"/>
          <w:lang w:eastAsia="bg-BG"/>
        </w:rPr>
        <w:t xml:space="preserve"> </w:t>
      </w:r>
    </w:p>
    <w:p w:rsidR="00F1776D" w:rsidRPr="0092314A" w:rsidRDefault="00F1776D" w:rsidP="00F1776D">
      <w:pPr>
        <w:autoSpaceDE w:val="0"/>
        <w:autoSpaceDN w:val="0"/>
        <w:adjustRightInd w:val="0"/>
        <w:ind w:firstLine="446"/>
        <w:jc w:val="both"/>
        <w:rPr>
          <w:color w:val="000000"/>
          <w:lang w:eastAsia="bg-BG"/>
        </w:rPr>
      </w:pPr>
      <w:proofErr w:type="gramStart"/>
      <w:r w:rsidRPr="0092314A">
        <w:rPr>
          <w:color w:val="000000"/>
          <w:lang w:eastAsia="bg-BG"/>
        </w:rPr>
        <w:t>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w:t>
      </w:r>
      <w:proofErr w:type="gramEnd"/>
      <w:r w:rsidRPr="0092314A">
        <w:rPr>
          <w:color w:val="000000"/>
          <w:lang w:eastAsia="bg-BG"/>
        </w:rPr>
        <w:t xml:space="preserve"> </w:t>
      </w:r>
      <w:proofErr w:type="gramStart"/>
      <w:r w:rsidRPr="0092314A">
        <w:rPr>
          <w:color w:val="000000"/>
          <w:lang w:eastAsia="bg-BG"/>
        </w:rPr>
        <w:t>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w:t>
      </w:r>
      <w:proofErr w:type="gramEnd"/>
      <w:r w:rsidRPr="0092314A">
        <w:rPr>
          <w:color w:val="000000"/>
          <w:lang w:eastAsia="bg-BG"/>
        </w:rPr>
        <w:t xml:space="preserve">                         </w:t>
      </w:r>
      <w:proofErr w:type="gramStart"/>
      <w:r w:rsidRPr="0092314A">
        <w:rPr>
          <w:color w:val="000000"/>
          <w:lang w:eastAsia="bg-BG"/>
        </w:rPr>
        <w:t>Валяците трябва да се движат бавно с равномерна скорост и с двигателното колело напред, в непосредствена близост до асфалтополагащата машина.</w:t>
      </w:r>
      <w:proofErr w:type="gramEnd"/>
      <w:r w:rsidRPr="0092314A">
        <w:rPr>
          <w:color w:val="000000"/>
          <w:lang w:eastAsia="bg-BG"/>
        </w:rPr>
        <w:t xml:space="preserve"> Скоростта им не трябва да надвишава </w:t>
      </w:r>
      <w:smartTag w:uri="urn:schemas-microsoft-com:office:smarttags" w:element="metricconverter">
        <w:smartTagPr>
          <w:attr w:name="ProductID" w:val="5,0 km/h"/>
        </w:smartTagPr>
        <w:r w:rsidRPr="0092314A">
          <w:rPr>
            <w:color w:val="000000"/>
            <w:lang w:eastAsia="bg-BG"/>
          </w:rPr>
          <w:t>5</w:t>
        </w:r>
        <w:proofErr w:type="gramStart"/>
        <w:r w:rsidRPr="0092314A">
          <w:rPr>
            <w:color w:val="000000"/>
            <w:lang w:eastAsia="bg-BG"/>
          </w:rPr>
          <w:t>,0</w:t>
        </w:r>
        <w:proofErr w:type="gramEnd"/>
        <w:r w:rsidRPr="0092314A">
          <w:rPr>
            <w:color w:val="000000"/>
            <w:lang w:eastAsia="bg-BG"/>
          </w:rPr>
          <w:t xml:space="preserve"> km/h</w:t>
        </w:r>
      </w:smartTag>
      <w:r w:rsidRPr="0092314A">
        <w:rPr>
          <w:color w:val="000000"/>
          <w:lang w:eastAsia="bg-BG"/>
        </w:rPr>
        <w:t xml:space="preserve"> за бандажните валяци и </w:t>
      </w:r>
      <w:smartTag w:uri="urn:schemas-microsoft-com:office:smarttags" w:element="metricconverter">
        <w:smartTagPr>
          <w:attr w:name="ProductID" w:val="8,0 km/h"/>
        </w:smartTagPr>
        <w:r w:rsidRPr="0092314A">
          <w:rPr>
            <w:color w:val="000000"/>
            <w:lang w:eastAsia="bg-BG"/>
          </w:rPr>
          <w:t>8,0 km/h</w:t>
        </w:r>
      </w:smartTag>
      <w:r w:rsidRPr="0092314A">
        <w:rPr>
          <w:color w:val="000000"/>
          <w:lang w:eastAsia="bg-BG"/>
        </w:rPr>
        <w:t xml:space="preserve"> за пневматичните валяци. </w:t>
      </w:r>
    </w:p>
    <w:p w:rsidR="00F1776D" w:rsidRPr="0092314A" w:rsidRDefault="00F1776D" w:rsidP="00F1776D">
      <w:pPr>
        <w:autoSpaceDE w:val="0"/>
        <w:autoSpaceDN w:val="0"/>
        <w:adjustRightInd w:val="0"/>
        <w:ind w:firstLine="446"/>
        <w:jc w:val="both"/>
        <w:rPr>
          <w:color w:val="000000"/>
          <w:lang w:eastAsia="bg-BG"/>
        </w:rPr>
      </w:pPr>
      <w:proofErr w:type="gramStart"/>
      <w:r w:rsidRPr="0092314A">
        <w:rPr>
          <w:color w:val="000000"/>
          <w:lang w:eastAsia="bg-BG"/>
        </w:rPr>
        <w:t>Линията на движение на валяците и посоката на валиране не трябва да се променя внезапно.</w:t>
      </w:r>
      <w:proofErr w:type="gramEnd"/>
      <w:r w:rsidRPr="0092314A">
        <w:rPr>
          <w:color w:val="000000"/>
          <w:lang w:eastAsia="bg-BG"/>
        </w:rPr>
        <w:t xml:space="preserve"> </w:t>
      </w:r>
      <w:proofErr w:type="gramStart"/>
      <w:r w:rsidRPr="0092314A">
        <w:rPr>
          <w:color w:val="000000"/>
          <w:lang w:eastAsia="bg-BG"/>
        </w:rPr>
        <w:t>Ако валирането причини преместване на сместа, повредените участъци трябва да бъдат незабавно разрохкани с ръчни инструменти и възстановени до проектното ниво преди материала да бъде отново уплътнен.</w:t>
      </w:r>
      <w:proofErr w:type="gramEnd"/>
      <w:r w:rsidRPr="0092314A">
        <w:rPr>
          <w:color w:val="000000"/>
          <w:lang w:eastAsia="bg-BG"/>
        </w:rPr>
        <w:t xml:space="preserve"> </w:t>
      </w:r>
    </w:p>
    <w:p w:rsidR="00F1776D" w:rsidRDefault="00F1776D" w:rsidP="00F1776D">
      <w:pPr>
        <w:jc w:val="both"/>
        <w:rPr>
          <w:color w:val="000000"/>
          <w:lang w:eastAsia="bg-BG"/>
        </w:rPr>
      </w:pPr>
      <w:r w:rsidRPr="0092314A">
        <w:rPr>
          <w:color w:val="000000"/>
          <w:lang w:eastAsia="bg-BG"/>
        </w:rPr>
        <w:t xml:space="preserve">             </w:t>
      </w:r>
      <w:proofErr w:type="gramStart"/>
      <w:r w:rsidRPr="0092314A">
        <w:rPr>
          <w:color w:val="000000"/>
          <w:lang w:eastAsia="bg-BG"/>
        </w:rPr>
        <w:t>Не се допуска спирането на тежко оборудване и валяци върху не напълно уплътнен и изстинал асфалтов пласт.</w:t>
      </w:r>
      <w:proofErr w:type="gramEnd"/>
    </w:p>
    <w:p w:rsidR="00B95361" w:rsidRPr="0092314A" w:rsidRDefault="00B95361" w:rsidP="00F1776D">
      <w:pPr>
        <w:jc w:val="both"/>
        <w:rPr>
          <w:color w:val="000000"/>
          <w:lang w:eastAsia="bg-BG"/>
        </w:rPr>
      </w:pPr>
    </w:p>
    <w:p w:rsidR="00F1776D" w:rsidRPr="0092314A" w:rsidRDefault="00F1776D" w:rsidP="00E01E16">
      <w:pPr>
        <w:numPr>
          <w:ilvl w:val="0"/>
          <w:numId w:val="19"/>
        </w:numPr>
        <w:autoSpaceDE w:val="0"/>
        <w:autoSpaceDN w:val="0"/>
        <w:adjustRightInd w:val="0"/>
        <w:ind w:left="0" w:firstLine="446"/>
        <w:jc w:val="both"/>
        <w:rPr>
          <w:color w:val="000000"/>
          <w:lang w:eastAsia="bg-BG"/>
        </w:rPr>
      </w:pPr>
      <w:r w:rsidRPr="0092314A">
        <w:rPr>
          <w:b/>
          <w:bCs/>
          <w:color w:val="000000"/>
          <w:lang w:eastAsia="bg-BG"/>
        </w:rPr>
        <w:t>Битумен разлив за връзка</w:t>
      </w:r>
    </w:p>
    <w:p w:rsidR="00F1776D" w:rsidRPr="0092314A" w:rsidRDefault="00F1776D" w:rsidP="00F1776D">
      <w:pPr>
        <w:autoSpaceDE w:val="0"/>
        <w:autoSpaceDN w:val="0"/>
        <w:adjustRightInd w:val="0"/>
        <w:ind w:firstLine="446"/>
        <w:jc w:val="both"/>
        <w:rPr>
          <w:color w:val="000000"/>
          <w:lang w:eastAsia="bg-BG"/>
        </w:rPr>
      </w:pPr>
      <w:r w:rsidRPr="0092314A">
        <w:rPr>
          <w:color w:val="000000"/>
          <w:lang w:eastAsia="bg-BG"/>
        </w:rPr>
        <w:t xml:space="preserve">            Разреденият битум трябва да бъде средносгъстяващ се тип и трябва да отговаря на </w:t>
      </w:r>
      <w:proofErr w:type="gramStart"/>
      <w:r w:rsidRPr="0092314A">
        <w:rPr>
          <w:color w:val="000000"/>
          <w:lang w:eastAsia="bg-BG"/>
        </w:rPr>
        <w:t>изискванията .</w:t>
      </w:r>
      <w:proofErr w:type="gramEnd"/>
      <w:r w:rsidRPr="0092314A">
        <w:rPr>
          <w:color w:val="000000"/>
          <w:lang w:eastAsia="bg-BG"/>
        </w:rPr>
        <w:t xml:space="preserve"> Количеството битумен материал, което ще се нанася, трябва да бъде от 0</w:t>
      </w:r>
      <w:proofErr w:type="gramStart"/>
      <w:r w:rsidRPr="0092314A">
        <w:rPr>
          <w:color w:val="000000"/>
          <w:lang w:eastAsia="bg-BG"/>
        </w:rPr>
        <w:t>,15</w:t>
      </w:r>
      <w:proofErr w:type="gramEnd"/>
      <w:r w:rsidRPr="0092314A">
        <w:rPr>
          <w:color w:val="000000"/>
          <w:lang w:eastAsia="bg-BG"/>
        </w:rPr>
        <w:t xml:space="preserve"> до 1,5 kg/m2. </w:t>
      </w:r>
    </w:p>
    <w:p w:rsidR="00F1776D" w:rsidRPr="0092314A" w:rsidRDefault="00F1776D" w:rsidP="00F1776D">
      <w:pPr>
        <w:autoSpaceDE w:val="0"/>
        <w:autoSpaceDN w:val="0"/>
        <w:adjustRightInd w:val="0"/>
        <w:ind w:firstLine="446"/>
        <w:jc w:val="both"/>
        <w:rPr>
          <w:color w:val="000000"/>
          <w:lang w:eastAsia="bg-BG"/>
        </w:rPr>
      </w:pPr>
      <w:r w:rsidRPr="0092314A">
        <w:rPr>
          <w:color w:val="000000"/>
          <w:lang w:eastAsia="bg-BG"/>
        </w:rPr>
        <w:t xml:space="preserve">           Първият разлив не трябва да се нанася когато температурата на атмосферната среда е по-ниска от 5ºС, или когато вали, има мъгла, сняг или други неподходящи метеорологични условия. </w:t>
      </w:r>
    </w:p>
    <w:p w:rsidR="00F1776D" w:rsidRPr="0092314A" w:rsidRDefault="00F1776D" w:rsidP="00F1776D">
      <w:pPr>
        <w:ind w:firstLine="446"/>
        <w:jc w:val="both"/>
        <w:rPr>
          <w:color w:val="000000"/>
          <w:lang w:eastAsia="bg-BG"/>
        </w:rPr>
      </w:pPr>
      <w:r w:rsidRPr="0092314A">
        <w:rPr>
          <w:color w:val="000000"/>
          <w:lang w:eastAsia="bg-BG"/>
        </w:rPr>
        <w:t xml:space="preserve">            </w:t>
      </w:r>
      <w:proofErr w:type="gramStart"/>
      <w:r w:rsidRPr="0092314A">
        <w:rPr>
          <w:color w:val="000000"/>
          <w:lang w:eastAsia="bg-BG"/>
        </w:rPr>
        <w:t>Работната температура, при която се полага разредения битум трябва да бъде от 60ºС до 85ºС.</w:t>
      </w:r>
      <w:proofErr w:type="gramEnd"/>
    </w:p>
    <w:p w:rsidR="00F1776D" w:rsidRPr="0092314A" w:rsidRDefault="00F1776D" w:rsidP="00F1776D">
      <w:pPr>
        <w:pStyle w:val="text"/>
        <w:spacing w:line="240" w:lineRule="auto"/>
        <w:ind w:right="-66" w:firstLine="446"/>
        <w:rPr>
          <w:rFonts w:ascii="Times New Roman" w:hAnsi="Times New Roman"/>
          <w:color w:val="000000"/>
          <w:sz w:val="24"/>
          <w:szCs w:val="24"/>
          <w:lang w:eastAsia="bg-BG"/>
        </w:rPr>
      </w:pPr>
      <w:r w:rsidRPr="0092314A">
        <w:rPr>
          <w:rFonts w:ascii="Times New Roman" w:hAnsi="Times New Roman"/>
          <w:color w:val="000000"/>
          <w:sz w:val="24"/>
          <w:szCs w:val="24"/>
          <w:lang w:eastAsia="bg-BG"/>
        </w:rPr>
        <w:lastRenderedPageBreak/>
        <w:t xml:space="preserve">    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улеснението проникването на битума. Битумния материал не трябва да се полага, докато не изчезнат следите от водата на повърхността.</w:t>
      </w:r>
    </w:p>
    <w:p w:rsidR="00F1776D" w:rsidRPr="0092314A" w:rsidRDefault="00F1776D" w:rsidP="00F1776D">
      <w:pPr>
        <w:spacing w:after="120"/>
        <w:ind w:firstLine="446"/>
        <w:jc w:val="both"/>
      </w:pPr>
      <w:proofErr w:type="gramStart"/>
      <w:r w:rsidRPr="0092314A">
        <w:t>Качеството на влаганите материали ще се доказва с декларация за съответствието на строителния продукт, подписана и подпечатана от производителя или негов представител - (съгласно Наредба за съществените изисквания към строежите и оценяване съответствието на строителните продукти, приета с ПМС № 325 от 06.12.2006 г.).</w:t>
      </w:r>
      <w:proofErr w:type="gramEnd"/>
      <w:r w:rsidRPr="0092314A">
        <w:t xml:space="preserve"> </w:t>
      </w:r>
      <w:proofErr w:type="gramStart"/>
      <w:r w:rsidRPr="0092314A">
        <w:t>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roofErr w:type="gramEnd"/>
    </w:p>
    <w:p w:rsidR="00F1776D" w:rsidRPr="0092314A" w:rsidRDefault="00F1776D" w:rsidP="00F1776D">
      <w:pPr>
        <w:spacing w:after="120"/>
        <w:ind w:firstLine="446"/>
        <w:jc w:val="both"/>
      </w:pPr>
      <w:proofErr w:type="gramStart"/>
      <w:r w:rsidRPr="0092314A">
        <w:t>Изпълнителят трябва да укаже произхода на основните строителни материали, които ще бъдат използвани за обекта и които ще бъдат придобити от Възложителя вследствие на договора да изпълнение.</w:t>
      </w:r>
      <w:proofErr w:type="gramEnd"/>
    </w:p>
    <w:p w:rsidR="00F1776D" w:rsidRDefault="00F1776D" w:rsidP="009F53AD">
      <w:pPr>
        <w:pStyle w:val="text"/>
        <w:spacing w:line="240" w:lineRule="auto"/>
        <w:ind w:right="-66" w:firstLine="446"/>
        <w:rPr>
          <w:rFonts w:ascii="Times New Roman" w:hAnsi="Times New Roman"/>
          <w:sz w:val="24"/>
          <w:szCs w:val="24"/>
        </w:rPr>
      </w:pPr>
      <w:r w:rsidRPr="0092314A">
        <w:rPr>
          <w:rFonts w:ascii="Times New Roman" w:hAnsi="Times New Roman"/>
          <w:sz w:val="24"/>
          <w:szCs w:val="24"/>
        </w:rPr>
        <w:t>Сертификатът за произход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p>
    <w:p w:rsidR="00C12A27" w:rsidRDefault="00C12A27" w:rsidP="00A420F3">
      <w:pPr>
        <w:autoSpaceDE w:val="0"/>
        <w:autoSpaceDN w:val="0"/>
        <w:adjustRightInd w:val="0"/>
        <w:jc w:val="both"/>
        <w:rPr>
          <w:b/>
          <w:snapToGrid w:val="0"/>
        </w:rPr>
      </w:pPr>
    </w:p>
    <w:p w:rsidR="00C12A27" w:rsidRPr="007D353F" w:rsidRDefault="00C12A27" w:rsidP="00E01E16">
      <w:pPr>
        <w:numPr>
          <w:ilvl w:val="0"/>
          <w:numId w:val="17"/>
        </w:numPr>
        <w:autoSpaceDE w:val="0"/>
        <w:autoSpaceDN w:val="0"/>
        <w:adjustRightInd w:val="0"/>
        <w:ind w:left="0" w:firstLine="446"/>
        <w:jc w:val="both"/>
        <w:rPr>
          <w:b/>
          <w:snapToGrid w:val="0"/>
        </w:rPr>
      </w:pPr>
      <w:r w:rsidRPr="00133F19">
        <w:rPr>
          <w:b/>
          <w:snapToGrid w:val="0"/>
        </w:rPr>
        <w:t xml:space="preserve">Направа на бетонова настилка с </w:t>
      </w:r>
      <w:r>
        <w:rPr>
          <w:b/>
          <w:snapToGrid w:val="0"/>
        </w:rPr>
        <w:t xml:space="preserve">дебелина </w:t>
      </w:r>
      <w:r>
        <w:rPr>
          <w:b/>
          <w:snapToGrid w:val="0"/>
          <w:lang w:val="bg-BG"/>
        </w:rPr>
        <w:t>20</w:t>
      </w:r>
      <w:r>
        <w:rPr>
          <w:b/>
          <w:snapToGrid w:val="0"/>
        </w:rPr>
        <w:t xml:space="preserve"> см. </w:t>
      </w:r>
      <w:proofErr w:type="gramStart"/>
      <w:r>
        <w:rPr>
          <w:b/>
          <w:snapToGrid w:val="0"/>
        </w:rPr>
        <w:t>с</w:t>
      </w:r>
      <w:proofErr w:type="gramEnd"/>
      <w:r>
        <w:rPr>
          <w:b/>
          <w:snapToGrid w:val="0"/>
        </w:rPr>
        <w:t xml:space="preserve"> бетон С 28/35</w:t>
      </w:r>
      <w:r w:rsidRPr="00133F19">
        <w:rPr>
          <w:b/>
          <w:snapToGrid w:val="0"/>
        </w:rPr>
        <w:t xml:space="preserve"> сулфатоу</w:t>
      </w:r>
      <w:r>
        <w:rPr>
          <w:b/>
          <w:snapToGrid w:val="0"/>
        </w:rPr>
        <w:t>стойчив с водоплътност W= 0</w:t>
      </w:r>
      <w:r>
        <w:rPr>
          <w:b/>
          <w:snapToGrid w:val="0"/>
          <w:lang w:val="bg-BG"/>
        </w:rPr>
        <w:t>.</w:t>
      </w:r>
      <w:r>
        <w:rPr>
          <w:b/>
          <w:snapToGrid w:val="0"/>
        </w:rPr>
        <w:t>8</w:t>
      </w:r>
      <w:r w:rsidRPr="00133F19">
        <w:rPr>
          <w:b/>
          <w:snapToGrid w:val="0"/>
        </w:rPr>
        <w:t>, вкл. Кофражи</w:t>
      </w:r>
      <w:r>
        <w:rPr>
          <w:b/>
          <w:snapToGrid w:val="0"/>
          <w:lang w:val="bg-BG"/>
        </w:rPr>
        <w:t>, направа и обработка на работни и привидни фуги</w:t>
      </w:r>
      <w:r w:rsidRPr="00133F19">
        <w:rPr>
          <w:b/>
          <w:snapToGrid w:val="0"/>
        </w:rPr>
        <w:t xml:space="preserve"> и всички свързани с това разходи </w:t>
      </w:r>
    </w:p>
    <w:p w:rsidR="00F1776D" w:rsidRPr="0092314A" w:rsidRDefault="00F1776D" w:rsidP="007D353F">
      <w:pPr>
        <w:autoSpaceDE w:val="0"/>
        <w:autoSpaceDN w:val="0"/>
        <w:adjustRightInd w:val="0"/>
        <w:ind w:firstLine="448"/>
        <w:jc w:val="both"/>
        <w:rPr>
          <w:snapToGrid w:val="0"/>
        </w:rPr>
      </w:pPr>
      <w:r w:rsidRPr="00133F19">
        <w:rPr>
          <w:b/>
          <w:snapToGrid w:val="0"/>
        </w:rPr>
        <w:t xml:space="preserve"> </w:t>
      </w:r>
      <w:r w:rsidRPr="00133F19">
        <w:rPr>
          <w:snapToGrid w:val="0"/>
        </w:rPr>
        <w:t>Бетонирането на настилката</w:t>
      </w:r>
      <w:r w:rsidRPr="0092314A">
        <w:rPr>
          <w:snapToGrid w:val="0"/>
        </w:rPr>
        <w:t xml:space="preserve"> да се изпъл</w:t>
      </w:r>
      <w:r w:rsidR="00033C31">
        <w:rPr>
          <w:snapToGrid w:val="0"/>
        </w:rPr>
        <w:t>нява на полета не по</w:t>
      </w:r>
      <w:r w:rsidR="00033C31">
        <w:rPr>
          <w:snapToGrid w:val="0"/>
          <w:lang w:val="bg-BG"/>
        </w:rPr>
        <w:t>-</w:t>
      </w:r>
      <w:r>
        <w:rPr>
          <w:snapToGrid w:val="0"/>
        </w:rPr>
        <w:t xml:space="preserve">големи от </w:t>
      </w:r>
      <w:r w:rsidR="00AC5851">
        <w:rPr>
          <w:snapToGrid w:val="0"/>
          <w:lang w:val="bg-BG"/>
        </w:rPr>
        <w:t>1</w:t>
      </w:r>
      <w:proofErr w:type="gramStart"/>
      <w:r w:rsidR="00AC5851">
        <w:rPr>
          <w:snapToGrid w:val="0"/>
          <w:lang w:val="bg-BG"/>
        </w:rPr>
        <w:t>,5</w:t>
      </w:r>
      <w:proofErr w:type="gramEnd"/>
      <w:r>
        <w:rPr>
          <w:snapToGrid w:val="0"/>
        </w:rPr>
        <w:t>/</w:t>
      </w:r>
      <w:r w:rsidR="00AC5851">
        <w:rPr>
          <w:snapToGrid w:val="0"/>
          <w:lang w:val="bg-BG"/>
        </w:rPr>
        <w:t>3,0</w:t>
      </w:r>
      <w:r w:rsidRPr="0092314A">
        <w:rPr>
          <w:snapToGrid w:val="0"/>
        </w:rPr>
        <w:t xml:space="preserve"> метра шахматно, като се оси</w:t>
      </w:r>
      <w:r>
        <w:rPr>
          <w:snapToGrid w:val="0"/>
        </w:rPr>
        <w:t>гурява между всяко поле работна</w:t>
      </w:r>
      <w:r w:rsidRPr="0092314A">
        <w:rPr>
          <w:snapToGrid w:val="0"/>
        </w:rPr>
        <w:t xml:space="preserve"> фуга</w:t>
      </w:r>
      <w:r>
        <w:rPr>
          <w:snapToGrid w:val="0"/>
        </w:rPr>
        <w:t xml:space="preserve"> - преминаваща през цялата настилка. Работната фуга да е с ширина 20 </w:t>
      </w:r>
      <w:proofErr w:type="gramStart"/>
      <w:r>
        <w:rPr>
          <w:snapToGrid w:val="0"/>
        </w:rPr>
        <w:t>мм.,</w:t>
      </w:r>
      <w:proofErr w:type="gramEnd"/>
      <w:r>
        <w:rPr>
          <w:snapToGrid w:val="0"/>
        </w:rPr>
        <w:t xml:space="preserve"> при изпълнението и да се положи XPS между отделните полета. </w:t>
      </w:r>
      <w:proofErr w:type="gramStart"/>
      <w:r>
        <w:rPr>
          <w:snapToGrid w:val="0"/>
        </w:rPr>
        <w:t>След цялостното завършване на бетоновата настилка работните фуги да се запълнят с битумна смола с мин.</w:t>
      </w:r>
      <w:proofErr w:type="gramEnd"/>
      <w:r>
        <w:rPr>
          <w:snapToGrid w:val="0"/>
        </w:rPr>
        <w:t xml:space="preserve"> </w:t>
      </w:r>
      <w:proofErr w:type="gramStart"/>
      <w:r>
        <w:rPr>
          <w:snapToGrid w:val="0"/>
        </w:rPr>
        <w:t>дълбочина</w:t>
      </w:r>
      <w:proofErr w:type="gramEnd"/>
      <w:r>
        <w:rPr>
          <w:snapToGrid w:val="0"/>
        </w:rPr>
        <w:t xml:space="preserve"> 3 см. </w:t>
      </w:r>
    </w:p>
    <w:p w:rsidR="00F1776D" w:rsidRPr="0092314A" w:rsidRDefault="00F1776D" w:rsidP="00F1776D">
      <w:pPr>
        <w:shd w:val="clear" w:color="auto" w:fill="FFFFFF"/>
        <w:ind w:firstLine="446"/>
        <w:jc w:val="both"/>
        <w:rPr>
          <w:i/>
          <w:iCs/>
        </w:rPr>
      </w:pPr>
      <w:proofErr w:type="gramStart"/>
      <w:r w:rsidRPr="0092314A">
        <w:t>Влаганият в строителството бетон трябва да отговаря на изискванията на</w:t>
      </w:r>
      <w:r w:rsidRPr="0092314A">
        <w:rPr>
          <w:b/>
          <w:bCs/>
          <w:i/>
          <w:iCs/>
        </w:rPr>
        <w:t xml:space="preserve"> </w:t>
      </w:r>
      <w:r w:rsidRPr="0092314A">
        <w:rPr>
          <w:i/>
          <w:iCs/>
        </w:rPr>
        <w:t>Наредбата за съществените изисквания към строежите и оценяване съответствието на строителните продукти.</w:t>
      </w:r>
      <w:proofErr w:type="gramEnd"/>
    </w:p>
    <w:p w:rsidR="00F1776D" w:rsidRPr="0092314A" w:rsidRDefault="00F1776D" w:rsidP="00F1776D">
      <w:pPr>
        <w:ind w:firstLine="446"/>
        <w:jc w:val="both"/>
      </w:pPr>
      <w:r w:rsidRPr="0092314A">
        <w:t xml:space="preserve">Контролирането и определянето на якостта на бетона трябва да бъде направено на базата на якостта на натиск на 28-ия ден и съгласно </w:t>
      </w:r>
      <w:hyperlink r:id="rId10" w:history="1">
        <w:r w:rsidR="00AC5851" w:rsidRPr="00AC5851">
          <w:t>БДС EN 206:2014</w:t>
        </w:r>
      </w:hyperlink>
      <w:r w:rsidR="00AC5851">
        <w:rPr>
          <w:lang w:val="bg-BG"/>
        </w:rPr>
        <w:t xml:space="preserve"> </w:t>
      </w:r>
      <w:r w:rsidRPr="0092314A">
        <w:t>чрез статистически метод, позволяващ сравнения между действителната бетонна якост и стандартната (контролирана) якост за съответен клас бетон, който трябва да се постигне.</w:t>
      </w:r>
    </w:p>
    <w:p w:rsidR="00F1776D" w:rsidRPr="0092314A" w:rsidRDefault="00F1776D" w:rsidP="00F1776D">
      <w:pPr>
        <w:shd w:val="clear" w:color="auto" w:fill="FFFFFF"/>
        <w:ind w:firstLine="446"/>
        <w:jc w:val="both"/>
        <w:rPr>
          <w:spacing w:val="-4"/>
        </w:rPr>
      </w:pPr>
      <w:r w:rsidRPr="0092314A">
        <w:rPr>
          <w:spacing w:val="11"/>
        </w:rPr>
        <w:t xml:space="preserve">Преди да започне полагането на бетонната смес, трябва да се извърши </w:t>
      </w:r>
      <w:r w:rsidRPr="0092314A">
        <w:rPr>
          <w:spacing w:val="-4"/>
        </w:rPr>
        <w:t>следното:</w:t>
      </w:r>
    </w:p>
    <w:p w:rsidR="00F1776D" w:rsidRPr="0092314A" w:rsidRDefault="00F1776D" w:rsidP="00F1776D">
      <w:pPr>
        <w:autoSpaceDE w:val="0"/>
        <w:autoSpaceDN w:val="0"/>
        <w:adjustRightInd w:val="0"/>
        <w:ind w:firstLine="446"/>
        <w:jc w:val="both"/>
        <w:rPr>
          <w:rStyle w:val="FontStyle31"/>
        </w:rPr>
      </w:pPr>
      <w:r w:rsidRPr="0092314A">
        <w:rPr>
          <w:rStyle w:val="FontStyle31"/>
        </w:rPr>
        <w:t xml:space="preserve">      </w:t>
      </w:r>
      <w:proofErr w:type="gramStart"/>
      <w:r w:rsidRPr="0092314A">
        <w:rPr>
          <w:rStyle w:val="FontStyle31"/>
        </w:rPr>
        <w:t>Състоянието на основата, върху която се излива бетонната смес, трябва да изключва възможността за измръзване на бетона в зоната на контакт.</w:t>
      </w:r>
      <w:proofErr w:type="gramEnd"/>
      <w:r w:rsidRPr="0092314A">
        <w:rPr>
          <w:spacing w:val="-1"/>
        </w:rPr>
        <w:t xml:space="preserve"> </w:t>
      </w:r>
      <w:proofErr w:type="gramStart"/>
      <w:r w:rsidRPr="0092314A">
        <w:rPr>
          <w:rStyle w:val="FontStyle31"/>
        </w:rPr>
        <w:t>Бетонът трябва да се полага така, че да се избегне разслояването на материалите и изместването на армировката и кофража.</w:t>
      </w:r>
      <w:proofErr w:type="gramEnd"/>
    </w:p>
    <w:p w:rsidR="00F1776D" w:rsidRPr="0092314A" w:rsidRDefault="00F1776D" w:rsidP="00F1776D">
      <w:pPr>
        <w:ind w:firstLine="446"/>
        <w:jc w:val="both"/>
      </w:pPr>
      <w:proofErr w:type="gramStart"/>
      <w:r w:rsidRPr="0092314A">
        <w:t>Бетонът се уплътнява напълно по цялата дълбочина (докато въздушните мехурчета престанат да изскачат по повърхността), особено около армировката, залети с бетон вложки в ъглите на кофража и във фугите.</w:t>
      </w:r>
      <w:proofErr w:type="gramEnd"/>
      <w:r w:rsidRPr="0092314A">
        <w:t xml:space="preserve"> </w:t>
      </w:r>
      <w:proofErr w:type="gramStart"/>
      <w:r w:rsidRPr="0092314A">
        <w:t>Да се осигури сливането с предишните партиди, но да не се повредят съседни участъци от частично втвърден бетон.</w:t>
      </w:r>
      <w:proofErr w:type="gramEnd"/>
      <w:r w:rsidRPr="0092314A">
        <w:t xml:space="preserve"> Да се използват механични вибратори от подходящ </w:t>
      </w:r>
      <w:proofErr w:type="gramStart"/>
      <w:r w:rsidRPr="0092314A">
        <w:t>вид(</w:t>
      </w:r>
      <w:proofErr w:type="gramEnd"/>
      <w:r w:rsidRPr="0092314A">
        <w:t>ове) за всеки бетон.</w:t>
      </w:r>
    </w:p>
    <w:p w:rsidR="00F1776D" w:rsidRPr="0092314A" w:rsidRDefault="00F1776D" w:rsidP="00F1776D">
      <w:pPr>
        <w:ind w:firstLine="446"/>
        <w:jc w:val="both"/>
      </w:pPr>
      <w:r w:rsidRPr="0092314A">
        <w:t xml:space="preserve">     </w:t>
      </w:r>
      <w:proofErr w:type="gramStart"/>
      <w:r w:rsidRPr="0092314A">
        <w:t>Когато се налага, вибрирането на бетона трябва да се съпровожда с ръчно уплътняване, за да се получи плътен бетон в ъглите и местата недостъпни за вибраторите.</w:t>
      </w:r>
      <w:proofErr w:type="gramEnd"/>
    </w:p>
    <w:p w:rsidR="00F1776D" w:rsidRPr="0092314A" w:rsidRDefault="00F1776D" w:rsidP="00F1776D">
      <w:pPr>
        <w:shd w:val="clear" w:color="auto" w:fill="FFFFFF"/>
        <w:autoSpaceDE w:val="0"/>
        <w:autoSpaceDN w:val="0"/>
        <w:ind w:firstLine="446"/>
        <w:jc w:val="both"/>
      </w:pPr>
      <w:proofErr w:type="gramStart"/>
      <w:r w:rsidRPr="0092314A">
        <w:rPr>
          <w:spacing w:val="3"/>
        </w:rPr>
        <w:lastRenderedPageBreak/>
        <w:t>Веднага след полагането му бетонът да се защити от дъжд, от непосредствено слънчево въздействие и мраз.</w:t>
      </w:r>
      <w:proofErr w:type="gramEnd"/>
    </w:p>
    <w:p w:rsidR="00F1776D" w:rsidRPr="0092314A" w:rsidRDefault="00F1776D" w:rsidP="00F1776D">
      <w:pPr>
        <w:pStyle w:val="Style6"/>
        <w:spacing w:line="240" w:lineRule="auto"/>
        <w:ind w:firstLine="446"/>
        <w:rPr>
          <w:rStyle w:val="FontStyle31"/>
        </w:rPr>
      </w:pPr>
      <w:r w:rsidRPr="0092314A">
        <w:rPr>
          <w:rStyle w:val="FontStyle31"/>
        </w:rPr>
        <w:t>     При температура на въздуха по-ниска от 5°С и по-висока от 30°С, бетонови работи могат да се изпълняват само при наличие на съответни указания. Изпълнителят е длъжен след завършване на бетонирането да вземе мерки за предпазване на конструкцията от вредни последствия /засъхване, поява на пукнатини и др. /.</w:t>
      </w:r>
    </w:p>
    <w:p w:rsidR="00F1776D" w:rsidRPr="0092314A" w:rsidRDefault="00F1776D" w:rsidP="00F1776D">
      <w:pPr>
        <w:shd w:val="clear" w:color="auto" w:fill="FFFFFF"/>
        <w:ind w:firstLine="446"/>
        <w:jc w:val="both"/>
        <w:rPr>
          <w:rStyle w:val="FontStyle31"/>
        </w:rPr>
      </w:pPr>
      <w:r w:rsidRPr="0092314A">
        <w:rPr>
          <w:rStyle w:val="FontStyle31"/>
        </w:rPr>
        <w:t>      Изливането на бетона няма да бъде позволена, когато температурата на въздуха е под минус 5 градуса по Целзий (-5°С) или когато това бъде забранено,</w:t>
      </w:r>
      <w:r w:rsidRPr="0092314A">
        <w:rPr>
          <w:rStyle w:val="FootnoteTextChar"/>
        </w:rPr>
        <w:t xml:space="preserve"> </w:t>
      </w:r>
      <w:r w:rsidRPr="0092314A">
        <w:rPr>
          <w:rStyle w:val="FontStyle31"/>
        </w:rPr>
        <w:t xml:space="preserve">като зимни условия ще се считат тези условия, при които средната дневна температура е под +5°С, а минималната дневна температура - под 0°С. </w:t>
      </w:r>
      <w:r w:rsidRPr="0092314A">
        <w:rPr>
          <w:spacing w:val="-1"/>
        </w:rPr>
        <w:t xml:space="preserve">Изпълнението на бетонни работи в зимни условия, когато средната денонощна </w:t>
      </w:r>
      <w:r w:rsidRPr="0092314A">
        <w:rPr>
          <w:spacing w:val="9"/>
        </w:rPr>
        <w:t xml:space="preserve">температура на външния въздух е под + 5° С и минималната денонощна </w:t>
      </w:r>
      <w:r w:rsidRPr="0092314A">
        <w:rPr>
          <w:spacing w:val="-1"/>
        </w:rPr>
        <w:t>температура - под 0° С, трябва да се извършва при спазването на Инструкцията за извършване на бетонни и стоманобетонни работи при зимни условия.</w:t>
      </w:r>
    </w:p>
    <w:p w:rsidR="00F1776D" w:rsidRPr="0092314A" w:rsidRDefault="00F1776D" w:rsidP="00F1776D">
      <w:pPr>
        <w:pStyle w:val="Style6"/>
        <w:spacing w:line="240" w:lineRule="auto"/>
        <w:ind w:firstLine="446"/>
        <w:rPr>
          <w:rFonts w:ascii="Times New Roman" w:hAnsi="Times New Roman" w:cs="Times New Roman"/>
        </w:rPr>
      </w:pPr>
      <w:r w:rsidRPr="0092314A">
        <w:rPr>
          <w:rStyle w:val="FontStyle31"/>
        </w:rPr>
        <w:t>Всички типове стомана, посочени в техническото задание, трябва да бъдат доставени от фирми с валидни сертификати за разрешение, издадени за производството и изработката на арматурна стомана. Да се използва стомана  А-III.</w:t>
      </w:r>
    </w:p>
    <w:p w:rsidR="00F1776D" w:rsidRPr="0092314A" w:rsidRDefault="00F1776D" w:rsidP="00F1776D">
      <w:pPr>
        <w:shd w:val="clear" w:color="auto" w:fill="FFFFFF"/>
        <w:ind w:firstLine="446"/>
        <w:jc w:val="both"/>
      </w:pPr>
      <w:r w:rsidRPr="0092314A">
        <w:t xml:space="preserve">Да се спазват следните </w:t>
      </w:r>
      <w:proofErr w:type="gramStart"/>
      <w:r w:rsidRPr="0092314A">
        <w:t>стандарти :</w:t>
      </w:r>
      <w:proofErr w:type="gramEnd"/>
    </w:p>
    <w:p w:rsidR="00F1776D" w:rsidRPr="0092314A" w:rsidRDefault="005048B3" w:rsidP="00F1776D">
      <w:pPr>
        <w:shd w:val="clear" w:color="auto" w:fill="FFFFFF"/>
        <w:ind w:firstLine="446"/>
        <w:jc w:val="both"/>
      </w:pPr>
      <w:hyperlink r:id="rId11" w:history="1">
        <w:proofErr w:type="gramStart"/>
        <w:r w:rsidR="00AC5851" w:rsidRPr="00AC5851">
          <w:t>БДС 4758:2008</w:t>
        </w:r>
      </w:hyperlink>
      <w:r w:rsidR="00F1776D" w:rsidRPr="0092314A">
        <w:t>  - Стомана горещо валцувана за армиране на стоманобетонни конструкции.</w:t>
      </w:r>
      <w:proofErr w:type="gramEnd"/>
    </w:p>
    <w:p w:rsidR="00F1776D" w:rsidRPr="0092314A" w:rsidRDefault="005048B3" w:rsidP="00F1776D">
      <w:pPr>
        <w:shd w:val="clear" w:color="auto" w:fill="FFFFFF"/>
        <w:ind w:firstLine="446"/>
        <w:jc w:val="both"/>
      </w:pPr>
      <w:hyperlink r:id="rId12" w:history="1">
        <w:proofErr w:type="gramStart"/>
        <w:r w:rsidR="00070463" w:rsidRPr="00070463">
          <w:t>БДС 5267:1974</w:t>
        </w:r>
      </w:hyperlink>
      <w:r w:rsidR="00F1776D" w:rsidRPr="0092314A">
        <w:t xml:space="preserve"> - Стомана студеноприщипната за армиране на стоманобетонни конструкции.</w:t>
      </w:r>
      <w:proofErr w:type="gramEnd"/>
    </w:p>
    <w:p w:rsidR="00F1776D" w:rsidRDefault="00F1776D" w:rsidP="00F1776D">
      <w:pPr>
        <w:pStyle w:val="text"/>
        <w:spacing w:before="0" w:line="240" w:lineRule="auto"/>
        <w:ind w:firstLine="446"/>
        <w:rPr>
          <w:rFonts w:ascii="Times New Roman" w:hAnsi="Times New Roman"/>
          <w:sz w:val="24"/>
          <w:szCs w:val="24"/>
          <w:lang w:val="en-US"/>
        </w:rPr>
      </w:pPr>
      <w:r w:rsidRPr="0092314A">
        <w:rPr>
          <w:rFonts w:ascii="Times New Roman" w:hAnsi="Times New Roman"/>
          <w:sz w:val="24"/>
          <w:szCs w:val="24"/>
        </w:rPr>
        <w:t>БДС  5085-77  - Заваряване. Електроди метални обмазани за ръчно електродъгово заваряване на стомана и наваряване.</w:t>
      </w:r>
    </w:p>
    <w:p w:rsidR="00F1776D" w:rsidRPr="00A6153F" w:rsidRDefault="00F1776D" w:rsidP="00F1776D">
      <w:pPr>
        <w:pStyle w:val="text"/>
        <w:spacing w:before="0" w:line="240" w:lineRule="auto"/>
        <w:ind w:firstLine="446"/>
        <w:rPr>
          <w:rFonts w:ascii="Times New Roman" w:hAnsi="Times New Roman"/>
          <w:sz w:val="24"/>
          <w:szCs w:val="24"/>
          <w:lang w:val="en-US"/>
        </w:rPr>
      </w:pPr>
    </w:p>
    <w:p w:rsidR="00F1776D" w:rsidRDefault="00F1776D" w:rsidP="00F1776D">
      <w:pPr>
        <w:pStyle w:val="1000"/>
        <w:pageBreakBefore w:val="0"/>
        <w:shd w:val="clear" w:color="auto" w:fill="auto"/>
        <w:ind w:left="0" w:firstLine="450"/>
        <w:jc w:val="both"/>
        <w:outlineLvl w:val="0"/>
        <w:rPr>
          <w:rFonts w:ascii="Times New Roman" w:hAnsi="Times New Roman"/>
          <w:spacing w:val="0"/>
          <w:sz w:val="20"/>
          <w:lang w:val="en-US"/>
        </w:rPr>
      </w:pPr>
      <w:r w:rsidRPr="00300DA6">
        <w:rPr>
          <w:rFonts w:ascii="Times New Roman" w:hAnsi="Times New Roman"/>
          <w:spacing w:val="0"/>
          <w:sz w:val="20"/>
        </w:rPr>
        <w:t> ОРГАНИЗАЦИЯ НА СТРОИТЕЛСТВОТО</w:t>
      </w:r>
    </w:p>
    <w:p w:rsidR="00F1776D" w:rsidRPr="00A6153F" w:rsidRDefault="00F1776D" w:rsidP="00F1776D">
      <w:pPr>
        <w:pStyle w:val="1000"/>
        <w:pageBreakBefore w:val="0"/>
        <w:shd w:val="clear" w:color="auto" w:fill="auto"/>
        <w:ind w:left="0" w:firstLine="450"/>
        <w:jc w:val="both"/>
        <w:outlineLvl w:val="0"/>
        <w:rPr>
          <w:rFonts w:ascii="Times New Roman" w:hAnsi="Times New Roman"/>
          <w:spacing w:val="0"/>
          <w:sz w:val="20"/>
          <w:lang w:val="en-US"/>
        </w:rPr>
      </w:pPr>
    </w:p>
    <w:p w:rsidR="00F1776D" w:rsidRPr="005E2AEF" w:rsidRDefault="00F1776D" w:rsidP="00F1776D">
      <w:pPr>
        <w:pStyle w:val="text"/>
        <w:tabs>
          <w:tab w:val="clear" w:pos="1440"/>
          <w:tab w:val="num" w:pos="-900"/>
          <w:tab w:val="left" w:pos="-540"/>
          <w:tab w:val="left" w:pos="810"/>
        </w:tabs>
        <w:spacing w:before="0" w:line="240" w:lineRule="auto"/>
        <w:ind w:firstLine="450"/>
        <w:rPr>
          <w:rFonts w:ascii="Times New Roman" w:hAnsi="Times New Roman"/>
          <w:sz w:val="24"/>
          <w:szCs w:val="24"/>
        </w:rPr>
      </w:pPr>
      <w:r w:rsidRPr="005E2AEF">
        <w:rPr>
          <w:rFonts w:ascii="Times New Roman" w:hAnsi="Times New Roman"/>
          <w:sz w:val="24"/>
          <w:szCs w:val="24"/>
        </w:rPr>
        <w:t>Изпълнителят следва да изпълнява стриктно задълженията си по Закона за здравословни и безопасни условия на труд /обн.ДВ.бр.124/1997 г./ и подзаконовите нормативни актове, регламентиращи тези обществени отношения и по специално Наредба № 2 на Министерството на труда и социалната политика и Министерството на регионалното развитие от 22.03.2004г. за минималните изисквания за здравословни и безопасни условия на труд при извършване на СМР /обн.ДВ. бр.37 от 04.05.2004 г./.</w:t>
      </w:r>
    </w:p>
    <w:p w:rsidR="00F1776D" w:rsidRDefault="00F1776D" w:rsidP="00F1776D">
      <w:pPr>
        <w:pStyle w:val="text"/>
        <w:tabs>
          <w:tab w:val="clear" w:pos="1440"/>
          <w:tab w:val="num" w:pos="-900"/>
          <w:tab w:val="left" w:pos="-540"/>
          <w:tab w:val="left" w:pos="810"/>
        </w:tabs>
        <w:spacing w:before="0" w:line="240" w:lineRule="auto"/>
        <w:ind w:firstLine="450"/>
        <w:rPr>
          <w:rFonts w:ascii="Times New Roman" w:hAnsi="Times New Roman"/>
          <w:sz w:val="24"/>
          <w:szCs w:val="24"/>
          <w:lang w:val="en-US"/>
        </w:rPr>
      </w:pPr>
      <w:r w:rsidRPr="005E2AEF">
        <w:rPr>
          <w:rFonts w:ascii="Times New Roman" w:hAnsi="Times New Roman"/>
          <w:sz w:val="24"/>
          <w:szCs w:val="24"/>
        </w:rPr>
        <w:t>В процеса на строителството, Представителят на Възложителя е отговорен и изисква от Изпълнителя, а съответните контролни органи контролират спазването на правилата и нормите за здравословни и безопасни условия на труд от изпълнителя. Всички разходи, свързани с осигуряването на здравословни и безопасни условия на труд на работниците са изцяло за сметка на работодателя.</w:t>
      </w:r>
    </w:p>
    <w:p w:rsidR="00F1776D" w:rsidRDefault="00F1776D" w:rsidP="00F1776D">
      <w:pPr>
        <w:pStyle w:val="text"/>
        <w:tabs>
          <w:tab w:val="clear" w:pos="1440"/>
          <w:tab w:val="num" w:pos="-900"/>
          <w:tab w:val="left" w:pos="-540"/>
          <w:tab w:val="left" w:pos="810"/>
        </w:tabs>
        <w:spacing w:line="240" w:lineRule="auto"/>
        <w:ind w:firstLine="450"/>
        <w:rPr>
          <w:rFonts w:ascii="Times New Roman" w:hAnsi="Times New Roman"/>
          <w:sz w:val="24"/>
          <w:szCs w:val="24"/>
          <w:lang w:val="en-US"/>
        </w:rPr>
      </w:pPr>
      <w:bookmarkStart w:id="3" w:name="_Toc465057662"/>
      <w:bookmarkStart w:id="4" w:name="_Toc466686997"/>
      <w:r w:rsidRPr="005E2AEF">
        <w:rPr>
          <w:rFonts w:ascii="Times New Roman" w:hAnsi="Times New Roman"/>
          <w:sz w:val="24"/>
          <w:szCs w:val="24"/>
        </w:rPr>
        <w:t>Преди началото на строителството, Изпълнителят следва да предложи схема  за временна организация на движението по време на строителството, която да бъде съгласувана и одобрена от Възложителя.</w:t>
      </w:r>
      <w:bookmarkEnd w:id="3"/>
      <w:bookmarkEnd w:id="4"/>
    </w:p>
    <w:p w:rsidR="00F1776D" w:rsidRPr="00A6153F" w:rsidRDefault="00F1776D" w:rsidP="00A420F3">
      <w:pPr>
        <w:pStyle w:val="text"/>
        <w:tabs>
          <w:tab w:val="clear" w:pos="1440"/>
          <w:tab w:val="num" w:pos="-900"/>
          <w:tab w:val="left" w:pos="-540"/>
          <w:tab w:val="left" w:pos="810"/>
        </w:tabs>
        <w:spacing w:line="240" w:lineRule="auto"/>
        <w:ind w:firstLine="0"/>
        <w:rPr>
          <w:rFonts w:ascii="Times New Roman" w:hAnsi="Times New Roman"/>
          <w:sz w:val="24"/>
          <w:szCs w:val="24"/>
          <w:lang w:val="en-US"/>
        </w:rPr>
      </w:pPr>
    </w:p>
    <w:p w:rsidR="00F1776D" w:rsidRDefault="00F1776D" w:rsidP="00F1776D">
      <w:pPr>
        <w:pStyle w:val="text"/>
        <w:tabs>
          <w:tab w:val="clear" w:pos="1440"/>
          <w:tab w:val="num" w:pos="-900"/>
          <w:tab w:val="left" w:pos="-540"/>
          <w:tab w:val="left" w:pos="810"/>
        </w:tabs>
        <w:spacing w:before="0" w:line="240" w:lineRule="auto"/>
        <w:ind w:firstLine="0"/>
        <w:rPr>
          <w:rFonts w:ascii="Times New Roman" w:hAnsi="Times New Roman"/>
          <w:b/>
        </w:rPr>
      </w:pPr>
      <w:r>
        <w:rPr>
          <w:rFonts w:ascii="Times New Roman" w:hAnsi="Times New Roman"/>
          <w:b/>
          <w:lang w:val="en-US"/>
        </w:rPr>
        <w:t xml:space="preserve">          </w:t>
      </w:r>
      <w:r w:rsidRPr="00754405">
        <w:rPr>
          <w:rFonts w:ascii="Times New Roman" w:hAnsi="Times New Roman"/>
          <w:b/>
        </w:rPr>
        <w:t> ИЗИСКВАНИЯ ЗА ОПАЗВАНЕ НА ОКОЛНАТА СРЕДА</w:t>
      </w:r>
    </w:p>
    <w:p w:rsidR="00A420F3" w:rsidRPr="00754405" w:rsidRDefault="00A420F3" w:rsidP="00F1776D">
      <w:pPr>
        <w:pStyle w:val="text"/>
        <w:tabs>
          <w:tab w:val="clear" w:pos="1440"/>
          <w:tab w:val="num" w:pos="-900"/>
          <w:tab w:val="left" w:pos="-540"/>
          <w:tab w:val="left" w:pos="810"/>
        </w:tabs>
        <w:spacing w:before="0" w:line="240" w:lineRule="auto"/>
        <w:ind w:firstLine="0"/>
        <w:rPr>
          <w:rFonts w:ascii="Times New Roman" w:hAnsi="Times New Roman"/>
          <w:b/>
        </w:rPr>
      </w:pPr>
    </w:p>
    <w:p w:rsidR="00F1776D" w:rsidRPr="005E2AEF" w:rsidRDefault="00F1776D" w:rsidP="00F1776D">
      <w:pPr>
        <w:pStyle w:val="text"/>
        <w:spacing w:line="240" w:lineRule="auto"/>
        <w:ind w:firstLine="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sidRPr="005E2AEF">
        <w:rPr>
          <w:rFonts w:ascii="Times New Roman" w:hAnsi="Times New Roman"/>
          <w:sz w:val="24"/>
          <w:szCs w:val="24"/>
        </w:rPr>
        <w:t>Изпълнителят трябва да предвиди всички мерки за предотвратяване на  замърсяването със строителни отпадъци на улиците и пътищата, намиращи се до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по тези пътища отпадъци и да почисти платното за движение на всички участъци, замърсени с отпадъци по негова вина, включително и измиването му с вода.</w:t>
      </w:r>
    </w:p>
    <w:p w:rsidR="00F1776D" w:rsidRDefault="00F1776D" w:rsidP="00F1776D">
      <w:pPr>
        <w:pStyle w:val="text"/>
        <w:spacing w:line="240" w:lineRule="auto"/>
        <w:ind w:firstLine="360"/>
        <w:rPr>
          <w:rFonts w:ascii="Times New Roman" w:hAnsi="Times New Roman"/>
          <w:snapToGrid w:val="0"/>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sidRPr="005E2AEF">
        <w:rPr>
          <w:rFonts w:ascii="Times New Roman" w:hAnsi="Times New Roman"/>
          <w:sz w:val="24"/>
          <w:szCs w:val="24"/>
        </w:rPr>
        <w:t xml:space="preserve">По време на изпълнение на обекта, строителят следва да спазва разпоредбите на нормативните актове, действащи в Република България, относно опазването на околната среда </w:t>
      </w:r>
      <w:r w:rsidRPr="005E2AEF">
        <w:rPr>
          <w:rFonts w:ascii="Times New Roman" w:hAnsi="Times New Roman"/>
          <w:sz w:val="24"/>
          <w:szCs w:val="24"/>
        </w:rPr>
        <w:lastRenderedPageBreak/>
        <w:t>и произтичащите от тях задължения за него.</w:t>
      </w:r>
      <w:r w:rsidRPr="005E2AEF">
        <w:rPr>
          <w:rFonts w:ascii="Times New Roman" w:hAnsi="Times New Roman"/>
          <w:snapToGrid w:val="0"/>
          <w:sz w:val="24"/>
          <w:szCs w:val="24"/>
        </w:rPr>
        <w:t xml:space="preserve"> Всички разходи за възстановяване на качествата на околната среда се възстановяват от него. Лицата, при чиято дейност се образуват строителни отпадъци, следва да предприемат мерки за предотвратяване или намаляване на количеството им, а при възникване на замърсяване тези лица са длъжни да предприемат незабавно действия за ограничаване на последиците от него върху здравето на хората и околната среда.</w:t>
      </w:r>
    </w:p>
    <w:p w:rsidR="00F1776D" w:rsidRPr="005E2AEF" w:rsidRDefault="00F1776D" w:rsidP="00F1776D">
      <w:pPr>
        <w:pStyle w:val="text"/>
        <w:spacing w:line="240" w:lineRule="auto"/>
        <w:ind w:firstLine="360"/>
        <w:rPr>
          <w:rFonts w:ascii="Times New Roman" w:hAnsi="Times New Roman"/>
          <w:snapToGrid w:val="0"/>
          <w:sz w:val="24"/>
          <w:szCs w:val="24"/>
        </w:rPr>
      </w:pPr>
    </w:p>
    <w:p w:rsidR="00F1776D" w:rsidRDefault="00F1776D" w:rsidP="00F1776D">
      <w:pPr>
        <w:pStyle w:val="text"/>
        <w:spacing w:line="240" w:lineRule="auto"/>
        <w:ind w:firstLine="360"/>
        <w:rPr>
          <w:rFonts w:ascii="Times New Roman" w:hAnsi="Times New Roman"/>
          <w:b/>
          <w:lang w:val="en-US"/>
        </w:rPr>
      </w:pPr>
      <w:r w:rsidRPr="00754405">
        <w:rPr>
          <w:rFonts w:ascii="Times New Roman" w:hAnsi="Times New Roman"/>
          <w:b/>
          <w:snapToGrid w:val="0"/>
        </w:rPr>
        <w:t xml:space="preserve">   </w:t>
      </w:r>
      <w:r>
        <w:rPr>
          <w:rFonts w:ascii="Times New Roman" w:hAnsi="Times New Roman"/>
          <w:b/>
          <w:snapToGrid w:val="0"/>
        </w:rPr>
        <w:t xml:space="preserve">  </w:t>
      </w:r>
      <w:r w:rsidRPr="00754405">
        <w:rPr>
          <w:rFonts w:ascii="Times New Roman" w:hAnsi="Times New Roman"/>
          <w:b/>
        </w:rPr>
        <w:t>ПРИЕМАНЕ НА ИЗПЪЛНЕНИТЕ РАБОТИ ОТ ПРЕДСТАВИТЕЛЯ НА ВЪЗЛОЖИТЕЛЯ</w:t>
      </w:r>
    </w:p>
    <w:p w:rsidR="00F1776D" w:rsidRPr="00A6153F" w:rsidRDefault="00F1776D" w:rsidP="00F1776D">
      <w:pPr>
        <w:pStyle w:val="text"/>
        <w:spacing w:line="240" w:lineRule="auto"/>
        <w:ind w:firstLine="360"/>
        <w:rPr>
          <w:rFonts w:ascii="Times New Roman" w:hAnsi="Times New Roman"/>
          <w:b/>
          <w:lang w:val="en-US"/>
        </w:rPr>
      </w:pPr>
    </w:p>
    <w:p w:rsidR="00F1776D" w:rsidRPr="00754405" w:rsidRDefault="00F1776D" w:rsidP="00F1776D">
      <w:pPr>
        <w:pStyle w:val="text"/>
        <w:spacing w:before="0" w:line="240" w:lineRule="auto"/>
        <w:ind w:firstLine="360"/>
        <w:rPr>
          <w:rFonts w:ascii="Times New Roman" w:hAnsi="Times New Roman"/>
          <w:sz w:val="24"/>
          <w:szCs w:val="24"/>
        </w:rPr>
      </w:pPr>
      <w:r>
        <w:rPr>
          <w:rFonts w:ascii="Times New Roman" w:hAnsi="Times New Roman"/>
          <w:b/>
          <w:sz w:val="24"/>
          <w:szCs w:val="24"/>
        </w:rPr>
        <w:t xml:space="preserve">     </w:t>
      </w:r>
      <w:r w:rsidRPr="00300DA6">
        <w:rPr>
          <w:rFonts w:ascii="Times New Roman" w:hAnsi="Times New Roman"/>
          <w:sz w:val="24"/>
          <w:szCs w:val="24"/>
        </w:rPr>
        <w:t>Проверката на обекта</w:t>
      </w:r>
      <w:r w:rsidRPr="00754405">
        <w:rPr>
          <w:rFonts w:ascii="Times New Roman" w:hAnsi="Times New Roman"/>
          <w:sz w:val="24"/>
          <w:szCs w:val="24"/>
        </w:rPr>
        <w:t xml:space="preserve"> от </w:t>
      </w:r>
      <w:r w:rsidRPr="00754405">
        <w:rPr>
          <w:rFonts w:ascii="Times New Roman" w:hAnsi="Times New Roman"/>
          <w:sz w:val="24"/>
          <w:szCs w:val="24"/>
          <w:lang w:val="ru-RU"/>
        </w:rPr>
        <w:t>представителя на Възложителя</w:t>
      </w:r>
      <w:r w:rsidRPr="00754405">
        <w:rPr>
          <w:rFonts w:ascii="Times New Roman" w:hAnsi="Times New Roman"/>
          <w:sz w:val="24"/>
          <w:szCs w:val="24"/>
        </w:rPr>
        <w:t xml:space="preserve"> във връзка с текущо или окончателно приемане на завършени видове работи трябва да стане в присъствието на Изпълнителя.</w:t>
      </w:r>
      <w:r>
        <w:rPr>
          <w:rFonts w:ascii="Times New Roman" w:hAnsi="Times New Roman"/>
          <w:sz w:val="24"/>
          <w:szCs w:val="24"/>
        </w:rPr>
        <w:t xml:space="preserve"> Геодезическото заснемане на терена и изготвянето на екзекутивни чертежи да се представят на Възложителя на хартиен носител 2бр. и в електронен формат </w:t>
      </w:r>
      <w:r>
        <w:rPr>
          <w:rFonts w:ascii="Times New Roman" w:hAnsi="Times New Roman"/>
          <w:sz w:val="24"/>
          <w:szCs w:val="24"/>
          <w:lang w:val="en-US"/>
        </w:rPr>
        <w:t xml:space="preserve">dwg 1 </w:t>
      </w:r>
      <w:r>
        <w:rPr>
          <w:rFonts w:ascii="Times New Roman" w:hAnsi="Times New Roman"/>
          <w:sz w:val="24"/>
          <w:szCs w:val="24"/>
        </w:rPr>
        <w:t>бр.</w:t>
      </w:r>
      <w:r w:rsidRPr="00754405">
        <w:rPr>
          <w:rFonts w:ascii="Times New Roman" w:hAnsi="Times New Roman"/>
          <w:sz w:val="24"/>
          <w:szCs w:val="24"/>
        </w:rPr>
        <w:t xml:space="preserve"> Завършен вид работа не може да бъде приет, докато не се извършат необходимите </w:t>
      </w:r>
      <w:r w:rsidRPr="00754405">
        <w:rPr>
          <w:rFonts w:ascii="Times New Roman" w:hAnsi="Times New Roman"/>
          <w:bCs/>
          <w:iCs/>
          <w:sz w:val="24"/>
          <w:szCs w:val="24"/>
        </w:rPr>
        <w:t>измервания и проби /съгласно</w:t>
      </w:r>
      <w:r w:rsidRPr="00754405">
        <w:rPr>
          <w:rFonts w:ascii="Times New Roman" w:hAnsi="Times New Roman"/>
          <w:sz w:val="24"/>
          <w:szCs w:val="24"/>
        </w:rPr>
        <w:t xml:space="preserve"> техническата спецификация/ за сметка на Изпълнителя, като последният е длъжен да уведоми представителя на Възложителя за датата, на която такива проверки и проби могат да се извършат.</w:t>
      </w:r>
    </w:p>
    <w:p w:rsidR="00F1776D" w:rsidRPr="00754405" w:rsidRDefault="00F1776D" w:rsidP="00F1776D">
      <w:pPr>
        <w:pStyle w:val="text"/>
        <w:spacing w:before="0" w:line="240" w:lineRule="auto"/>
        <w:ind w:firstLine="360"/>
        <w:rPr>
          <w:rFonts w:ascii="Times New Roman" w:hAnsi="Times New Roman"/>
          <w:sz w:val="24"/>
          <w:szCs w:val="24"/>
        </w:rPr>
      </w:pPr>
      <w:r>
        <w:rPr>
          <w:rFonts w:ascii="Times New Roman" w:hAnsi="Times New Roman"/>
          <w:sz w:val="24"/>
          <w:szCs w:val="24"/>
          <w:lang w:val="en-US"/>
        </w:rPr>
        <w:t xml:space="preserve">    </w:t>
      </w:r>
      <w:r w:rsidRPr="00754405">
        <w:rPr>
          <w:rFonts w:ascii="Times New Roman" w:hAnsi="Times New Roman"/>
          <w:sz w:val="24"/>
          <w:szCs w:val="24"/>
        </w:rPr>
        <w:t xml:space="preserve">При </w:t>
      </w:r>
      <w:r w:rsidRPr="00754405">
        <w:rPr>
          <w:rFonts w:ascii="Times New Roman" w:hAnsi="Times New Roman"/>
          <w:bCs/>
          <w:iCs/>
          <w:sz w:val="24"/>
          <w:szCs w:val="24"/>
        </w:rPr>
        <w:t>измерване на количествата</w:t>
      </w:r>
      <w:r w:rsidRPr="00754405">
        <w:rPr>
          <w:rFonts w:ascii="Times New Roman" w:hAnsi="Times New Roman"/>
          <w:sz w:val="24"/>
          <w:szCs w:val="24"/>
        </w:rPr>
        <w:t xml:space="preserve"> по видове работи ще се спазва следното:</w:t>
      </w:r>
    </w:p>
    <w:p w:rsidR="00F1776D" w:rsidRDefault="00F1776D" w:rsidP="00F1776D">
      <w:pPr>
        <w:pStyle w:val="text"/>
        <w:spacing w:before="0" w:line="240" w:lineRule="auto"/>
        <w:ind w:firstLine="360"/>
        <w:rPr>
          <w:rFonts w:ascii="Times New Roman" w:hAnsi="Times New Roman"/>
          <w:sz w:val="24"/>
          <w:szCs w:val="24"/>
          <w:lang w:val="en-US"/>
        </w:rPr>
      </w:pPr>
      <w:r>
        <w:rPr>
          <w:rFonts w:ascii="Times New Roman" w:hAnsi="Times New Roman"/>
          <w:sz w:val="24"/>
          <w:szCs w:val="24"/>
          <w:lang w:val="en-US"/>
        </w:rPr>
        <w:t xml:space="preserve">    </w:t>
      </w:r>
      <w:r w:rsidRPr="00754405">
        <w:rPr>
          <w:rFonts w:ascii="Times New Roman" w:hAnsi="Times New Roman"/>
          <w:sz w:val="24"/>
          <w:szCs w:val="24"/>
        </w:rPr>
        <w:t>Количествата на завършените видове работи се определят от Изпълнителя чрез измерване в присъствие на представителя на Възложителя. Когато представителят на Възложителя поиска някои видове работи на обекта да бъдат измерени, той трябва да извести Изпълнителя като му даде подходящ срок, за да може той да присъства или да изпрати квалифициран специалист, който да го представлява. Изпълнителят или неговият специалист трябва да помагат на представителя на Възложителя при извършването на такива измервания и трябва да предоставят всички подробности, изисквани от него. Ако Изпълнителят не присъства или пропусне да изпрати специалист, измерването, направено от представителя на Възложителя, ще бъде задължително за Изпълнителя.</w:t>
      </w:r>
    </w:p>
    <w:p w:rsidR="00F1776D" w:rsidRPr="00E31CCE" w:rsidRDefault="00F1776D" w:rsidP="00F1776D">
      <w:pPr>
        <w:ind w:right="-32" w:firstLine="360"/>
        <w:jc w:val="both"/>
        <w:rPr>
          <w:lang w:val="ru-RU"/>
        </w:rPr>
      </w:pPr>
      <w:r>
        <w:t xml:space="preserve">    </w:t>
      </w:r>
      <w:r w:rsidRPr="00E31CCE">
        <w:rPr>
          <w:lang w:val="ru-RU"/>
        </w:rPr>
        <w:t xml:space="preserve">Предаването и приемането на извършените строително-ремонтни работи - предмет на договора ще се удостоверява с протокол за установяване на действително извършени работи, подписан от представители на страните по Договора или от конкретно определените в договора правоспособни лица. Всеки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Гореизброените документи, се изготвят в три еднообразни екземпляра и се представят </w:t>
      </w:r>
      <w:r>
        <w:rPr>
          <w:lang w:val="ru-RU"/>
        </w:rPr>
        <w:t xml:space="preserve">на определеното от възложителя за осъществяването на инвеститорския контрол лице. </w:t>
      </w:r>
    </w:p>
    <w:p w:rsidR="00F1776D" w:rsidRPr="00B53D75" w:rsidRDefault="00F1776D" w:rsidP="00F1776D">
      <w:pPr>
        <w:pStyle w:val="text"/>
        <w:spacing w:before="0" w:line="240" w:lineRule="auto"/>
        <w:ind w:firstLine="360"/>
        <w:rPr>
          <w:rFonts w:ascii="Times New Roman" w:hAnsi="Times New Roman"/>
          <w:sz w:val="24"/>
          <w:szCs w:val="24"/>
          <w:lang w:val="en-US"/>
        </w:rPr>
      </w:pPr>
      <w:r>
        <w:rPr>
          <w:rFonts w:ascii="Times New Roman" w:hAnsi="Times New Roman"/>
          <w:sz w:val="24"/>
          <w:szCs w:val="24"/>
          <w:lang w:val="en-US"/>
        </w:rPr>
        <w:t xml:space="preserve">   </w:t>
      </w:r>
      <w:r w:rsidRPr="00B53D75">
        <w:rPr>
          <w:rFonts w:ascii="Times New Roman" w:hAnsi="Times New Roman"/>
          <w:sz w:val="24"/>
          <w:szCs w:val="24"/>
          <w:lang w:val="ru-RU"/>
        </w:rPr>
        <w:t>Определеното от възложителя за осъществяването на инвеститорскя контрол лице проверява всички представени документи и след като се увери в съответствието им с действително извършеното на място, одобрява подписания протокол.</w:t>
      </w:r>
    </w:p>
    <w:p w:rsidR="008C2442" w:rsidRPr="00F1776D" w:rsidRDefault="008C2442" w:rsidP="008C2442">
      <w:pPr>
        <w:rPr>
          <w:lang w:val="bg-BG"/>
        </w:rPr>
      </w:pPr>
    </w:p>
    <w:p w:rsidR="003E51B3" w:rsidRPr="00422959" w:rsidRDefault="00626BDB" w:rsidP="000B17DE">
      <w:pPr>
        <w:keepNext/>
        <w:spacing w:beforeLines="60" w:afterLines="60"/>
        <w:jc w:val="both"/>
        <w:outlineLvl w:val="1"/>
        <w:rPr>
          <w:rFonts w:cs="Arial"/>
          <w:b/>
          <w:bCs/>
          <w:iCs/>
          <w:lang w:val="bg-BG"/>
        </w:rPr>
      </w:pPr>
      <w:r w:rsidRPr="00422959">
        <w:rPr>
          <w:rFonts w:cs="Arial"/>
          <w:b/>
          <w:bCs/>
          <w:iCs/>
          <w:lang w:val="bg-BG"/>
        </w:rPr>
        <w:t>3</w:t>
      </w:r>
      <w:r w:rsidR="003E51B3" w:rsidRPr="00422959">
        <w:rPr>
          <w:rFonts w:cs="Arial"/>
          <w:b/>
          <w:bCs/>
          <w:iCs/>
          <w:lang w:val="bg-BG"/>
        </w:rPr>
        <w:t xml:space="preserve">. </w:t>
      </w:r>
      <w:bookmarkStart w:id="5" w:name="_Toc355016321"/>
      <w:r w:rsidR="003E51B3" w:rsidRPr="00422959">
        <w:rPr>
          <w:rFonts w:cs="Arial"/>
          <w:b/>
          <w:bCs/>
          <w:iCs/>
          <w:lang w:val="bg-BG"/>
        </w:rPr>
        <w:t>Прогнозна стойност за изпълнение на поръчката</w:t>
      </w:r>
      <w:bookmarkEnd w:id="5"/>
    </w:p>
    <w:p w:rsidR="003E51B3" w:rsidRPr="00422959" w:rsidRDefault="003E51B3" w:rsidP="000B17DE">
      <w:pPr>
        <w:tabs>
          <w:tab w:val="left" w:pos="720"/>
        </w:tabs>
        <w:spacing w:beforeLines="60" w:afterLines="60"/>
        <w:ind w:firstLine="357"/>
        <w:jc w:val="both"/>
        <w:rPr>
          <w:rFonts w:cs="Calibri"/>
          <w:color w:val="000000"/>
          <w:lang w:val="bg-BG" w:eastAsia="sr-Cyrl-CS"/>
        </w:rPr>
      </w:pPr>
      <w:r w:rsidRPr="00422959">
        <w:rPr>
          <w:rFonts w:cs="Calibri"/>
          <w:color w:val="000000"/>
          <w:lang w:val="bg-BG" w:eastAsia="sr-Cyrl-CS"/>
        </w:rPr>
        <w:tab/>
      </w:r>
      <w:r w:rsidR="00626BDB" w:rsidRPr="002A10C6">
        <w:rPr>
          <w:rFonts w:cs="Calibri"/>
          <w:b/>
          <w:color w:val="000000"/>
          <w:lang w:val="bg-BG" w:eastAsia="sr-Cyrl-CS"/>
        </w:rPr>
        <w:t>3</w:t>
      </w:r>
      <w:r w:rsidRPr="00422959">
        <w:rPr>
          <w:rFonts w:cs="Calibri"/>
          <w:b/>
          <w:color w:val="000000"/>
          <w:lang w:val="bg-BG" w:eastAsia="sr-Cyrl-CS"/>
        </w:rPr>
        <w:t>.1.</w:t>
      </w:r>
      <w:r w:rsidR="00FE66B1" w:rsidRPr="00422959">
        <w:rPr>
          <w:rFonts w:cs="Calibri"/>
          <w:color w:val="000000"/>
          <w:lang w:val="bg-BG" w:eastAsia="sr-Cyrl-CS"/>
        </w:rPr>
        <w:t>Общата прогнозна стойност на поръчката е до</w:t>
      </w:r>
      <w:r w:rsidR="0016086F">
        <w:rPr>
          <w:rFonts w:cs="Calibri"/>
          <w:color w:val="000000"/>
          <w:lang w:eastAsia="sr-Cyrl-CS"/>
        </w:rPr>
        <w:t xml:space="preserve"> </w:t>
      </w:r>
      <w:r w:rsidR="00430518">
        <w:rPr>
          <w:rFonts w:cs="Calibri"/>
          <w:color w:val="000000"/>
          <w:lang w:val="bg-BG" w:eastAsia="sr-Cyrl-CS"/>
        </w:rPr>
        <w:t>40</w:t>
      </w:r>
      <w:r w:rsidR="000070C2">
        <w:rPr>
          <w:rFonts w:cs="Calibri"/>
          <w:color w:val="000000"/>
          <w:lang w:val="bg-BG" w:eastAsia="sr-Cyrl-CS"/>
        </w:rPr>
        <w:t>0</w:t>
      </w:r>
      <w:r w:rsidR="00FE66B1" w:rsidRPr="00422959">
        <w:rPr>
          <w:lang w:val="bg-BG"/>
        </w:rPr>
        <w:t xml:space="preserve"> 000 лв. (</w:t>
      </w:r>
      <w:r w:rsidR="00B95361">
        <w:rPr>
          <w:lang w:val="bg-BG"/>
        </w:rPr>
        <w:t>четиристотин</w:t>
      </w:r>
      <w:r w:rsidR="000070C2">
        <w:rPr>
          <w:lang w:val="bg-BG"/>
        </w:rPr>
        <w:t xml:space="preserve"> </w:t>
      </w:r>
      <w:r w:rsidR="001A7898">
        <w:rPr>
          <w:lang w:val="bg-BG"/>
        </w:rPr>
        <w:t xml:space="preserve">хиляди </w:t>
      </w:r>
      <w:r w:rsidR="00FE66B1" w:rsidRPr="00422959">
        <w:rPr>
          <w:lang w:val="bg-BG"/>
        </w:rPr>
        <w:t>лева) без ДДС.</w:t>
      </w:r>
    </w:p>
    <w:p w:rsidR="003E51B3" w:rsidRPr="00422959" w:rsidRDefault="00626BDB" w:rsidP="000B17DE">
      <w:pPr>
        <w:keepNext/>
        <w:spacing w:beforeLines="60" w:afterLines="60"/>
        <w:jc w:val="both"/>
        <w:outlineLvl w:val="1"/>
        <w:rPr>
          <w:rFonts w:cs="Arial"/>
          <w:b/>
          <w:bCs/>
          <w:iCs/>
          <w:lang w:val="bg-BG"/>
        </w:rPr>
      </w:pPr>
      <w:bookmarkStart w:id="6" w:name="_Toc319397458"/>
      <w:bookmarkStart w:id="7" w:name="_Toc315878403"/>
      <w:bookmarkStart w:id="8" w:name="_Toc314412942"/>
      <w:bookmarkStart w:id="9" w:name="_Toc332356536"/>
      <w:bookmarkStart w:id="10" w:name="_Toc355016322"/>
      <w:r w:rsidRPr="00422959">
        <w:rPr>
          <w:rFonts w:cs="Arial"/>
          <w:b/>
          <w:bCs/>
          <w:iCs/>
          <w:lang w:val="bg-BG"/>
        </w:rPr>
        <w:t>4</w:t>
      </w:r>
      <w:r w:rsidR="003E51B3" w:rsidRPr="00422959">
        <w:rPr>
          <w:rFonts w:cs="Arial"/>
          <w:b/>
          <w:bCs/>
          <w:iCs/>
          <w:lang w:val="bg-BG"/>
        </w:rPr>
        <w:t>.Обособени позиции</w:t>
      </w:r>
      <w:bookmarkEnd w:id="6"/>
      <w:bookmarkEnd w:id="7"/>
      <w:bookmarkEnd w:id="8"/>
      <w:bookmarkEnd w:id="9"/>
      <w:bookmarkEnd w:id="10"/>
    </w:p>
    <w:p w:rsidR="003E51B3" w:rsidRPr="00422959" w:rsidRDefault="00626BDB" w:rsidP="00D5164E">
      <w:pPr>
        <w:ind w:firstLine="709"/>
        <w:jc w:val="both"/>
        <w:rPr>
          <w:lang w:val="bg-BG"/>
        </w:rPr>
      </w:pPr>
      <w:r w:rsidRPr="00422959">
        <w:rPr>
          <w:b/>
          <w:lang w:val="bg-BG"/>
        </w:rPr>
        <w:t>4</w:t>
      </w:r>
      <w:r w:rsidR="003E51B3" w:rsidRPr="00422959">
        <w:rPr>
          <w:b/>
          <w:lang w:val="bg-BG"/>
        </w:rPr>
        <w:t>.1</w:t>
      </w:r>
      <w:r w:rsidR="003E51B3" w:rsidRPr="00422959">
        <w:rPr>
          <w:lang w:val="bg-BG"/>
        </w:rPr>
        <w:t>. Няма обособени позиции.</w:t>
      </w:r>
    </w:p>
    <w:p w:rsidR="003E51B3" w:rsidRPr="00422959" w:rsidRDefault="00626BDB" w:rsidP="000B17DE">
      <w:pPr>
        <w:keepNext/>
        <w:spacing w:beforeLines="60" w:afterLines="60"/>
        <w:jc w:val="both"/>
        <w:outlineLvl w:val="1"/>
        <w:rPr>
          <w:rFonts w:cs="Arial"/>
          <w:b/>
          <w:bCs/>
          <w:iCs/>
          <w:lang w:val="bg-BG"/>
        </w:rPr>
      </w:pPr>
      <w:bookmarkStart w:id="11" w:name="_Toc319397459"/>
      <w:bookmarkStart w:id="12" w:name="_Toc315878404"/>
      <w:bookmarkStart w:id="13" w:name="_Toc314412943"/>
      <w:bookmarkStart w:id="14" w:name="_Toc225284092"/>
      <w:bookmarkStart w:id="15" w:name="_Toc332356537"/>
      <w:bookmarkStart w:id="16" w:name="_Toc355016323"/>
      <w:bookmarkStart w:id="17" w:name="_Toc297805145"/>
      <w:r w:rsidRPr="00422959">
        <w:rPr>
          <w:rFonts w:cs="Arial"/>
          <w:b/>
          <w:bCs/>
          <w:iCs/>
          <w:lang w:val="bg-BG"/>
        </w:rPr>
        <w:t>5</w:t>
      </w:r>
      <w:r w:rsidR="003E51B3" w:rsidRPr="00422959">
        <w:rPr>
          <w:rFonts w:cs="Arial"/>
          <w:b/>
          <w:bCs/>
          <w:iCs/>
          <w:lang w:val="bg-BG"/>
        </w:rPr>
        <w:t>.Възможност за представяне на варианти в офертите</w:t>
      </w:r>
      <w:bookmarkEnd w:id="11"/>
      <w:bookmarkEnd w:id="12"/>
      <w:bookmarkEnd w:id="13"/>
      <w:bookmarkEnd w:id="14"/>
      <w:bookmarkEnd w:id="15"/>
      <w:bookmarkEnd w:id="16"/>
    </w:p>
    <w:bookmarkEnd w:id="17"/>
    <w:p w:rsidR="003E51B3" w:rsidRPr="00422959" w:rsidRDefault="00626BDB" w:rsidP="000B17DE">
      <w:pPr>
        <w:spacing w:beforeLines="60" w:afterLines="60"/>
        <w:ind w:firstLine="708"/>
        <w:jc w:val="both"/>
        <w:rPr>
          <w:lang w:val="bg-BG"/>
        </w:rPr>
      </w:pPr>
      <w:r w:rsidRPr="00422959">
        <w:rPr>
          <w:b/>
          <w:lang w:val="bg-BG"/>
        </w:rPr>
        <w:t>5</w:t>
      </w:r>
      <w:r w:rsidR="003E51B3" w:rsidRPr="00422959">
        <w:rPr>
          <w:b/>
          <w:lang w:val="bg-BG"/>
        </w:rPr>
        <w:t>.1.</w:t>
      </w:r>
      <w:r w:rsidR="003E51B3" w:rsidRPr="00422959">
        <w:rPr>
          <w:lang w:val="bg-BG"/>
        </w:rPr>
        <w:t>Няма възможност за представяне на варианти в офертите.</w:t>
      </w:r>
    </w:p>
    <w:p w:rsidR="003E51B3" w:rsidRPr="00422959" w:rsidRDefault="00626BDB" w:rsidP="000B17DE">
      <w:pPr>
        <w:keepNext/>
        <w:spacing w:beforeLines="60" w:afterLines="60"/>
        <w:jc w:val="both"/>
        <w:outlineLvl w:val="1"/>
        <w:rPr>
          <w:rFonts w:cs="Arial"/>
          <w:b/>
          <w:bCs/>
          <w:iCs/>
          <w:lang w:val="bg-BG"/>
        </w:rPr>
      </w:pPr>
      <w:bookmarkStart w:id="18" w:name="_Toc355016324"/>
      <w:r w:rsidRPr="00422959">
        <w:rPr>
          <w:rFonts w:cs="Arial"/>
          <w:b/>
          <w:bCs/>
          <w:iCs/>
          <w:lang w:val="bg-BG"/>
        </w:rPr>
        <w:lastRenderedPageBreak/>
        <w:t>6</w:t>
      </w:r>
      <w:r w:rsidR="003E51B3" w:rsidRPr="00422959">
        <w:rPr>
          <w:rFonts w:cs="Arial"/>
          <w:b/>
          <w:bCs/>
          <w:iCs/>
          <w:lang w:val="bg-BG"/>
        </w:rPr>
        <w:t xml:space="preserve">. </w:t>
      </w:r>
      <w:bookmarkStart w:id="19" w:name="_Toc355016325"/>
      <w:bookmarkEnd w:id="18"/>
      <w:r w:rsidR="003E51B3" w:rsidRPr="00422959">
        <w:rPr>
          <w:rFonts w:cs="Arial"/>
          <w:b/>
          <w:bCs/>
          <w:iCs/>
          <w:lang w:val="bg-BG"/>
        </w:rPr>
        <w:t>Срок за изпълнение на обществената поръчка</w:t>
      </w:r>
      <w:bookmarkEnd w:id="19"/>
    </w:p>
    <w:p w:rsidR="0042736D" w:rsidRPr="00422959" w:rsidRDefault="00626BDB" w:rsidP="000B17DE">
      <w:pPr>
        <w:spacing w:beforeLines="60" w:afterLines="60"/>
        <w:ind w:firstLine="708"/>
        <w:jc w:val="both"/>
        <w:rPr>
          <w:bCs/>
          <w:caps/>
          <w:lang w:val="bg-BG"/>
        </w:rPr>
      </w:pPr>
      <w:r w:rsidRPr="00422959">
        <w:rPr>
          <w:b/>
          <w:lang w:val="bg-BG"/>
        </w:rPr>
        <w:t>6</w:t>
      </w:r>
      <w:r w:rsidR="003E51B3" w:rsidRPr="00422959">
        <w:rPr>
          <w:b/>
          <w:lang w:val="bg-BG"/>
        </w:rPr>
        <w:t xml:space="preserve">.1. </w:t>
      </w:r>
      <w:r w:rsidR="003349FA" w:rsidRPr="00422959">
        <w:rPr>
          <w:lang w:val="bg-BG"/>
        </w:rPr>
        <w:t xml:space="preserve">Срокът за изпълнение </w:t>
      </w:r>
      <w:r w:rsidR="008A19E6" w:rsidRPr="00422959">
        <w:rPr>
          <w:lang w:val="bg-BG"/>
        </w:rPr>
        <w:t xml:space="preserve">на предмета на обществената поръчка е </w:t>
      </w:r>
      <w:r w:rsidR="00A87A83" w:rsidRPr="00422959">
        <w:rPr>
          <w:lang w:val="bg-BG"/>
        </w:rPr>
        <w:t xml:space="preserve">до </w:t>
      </w:r>
      <w:r w:rsidR="00107D5A" w:rsidRPr="00F00E4E">
        <w:rPr>
          <w:lang w:val="bg-BG"/>
        </w:rPr>
        <w:t>90</w:t>
      </w:r>
      <w:r w:rsidR="0016086F" w:rsidRPr="00F00E4E">
        <w:t xml:space="preserve"> </w:t>
      </w:r>
      <w:r w:rsidR="00A87A83" w:rsidRPr="00F00E4E">
        <w:rPr>
          <w:lang w:val="bg-BG"/>
        </w:rPr>
        <w:t>(</w:t>
      </w:r>
      <w:r w:rsidR="00107D5A" w:rsidRPr="00F00E4E">
        <w:rPr>
          <w:lang w:val="bg-BG"/>
        </w:rPr>
        <w:t>деветдесет</w:t>
      </w:r>
      <w:r w:rsidR="00A87A83" w:rsidRPr="00F00E4E">
        <w:rPr>
          <w:lang w:val="bg-BG"/>
        </w:rPr>
        <w:t>)</w:t>
      </w:r>
      <w:r w:rsidR="00A87A83" w:rsidRPr="00422959">
        <w:rPr>
          <w:lang w:val="bg-BG"/>
        </w:rPr>
        <w:t xml:space="preserve"> календарни дни </w:t>
      </w:r>
      <w:r w:rsidR="001C7DB0" w:rsidRPr="00422959">
        <w:rPr>
          <w:lang w:val="bg-BG"/>
        </w:rPr>
        <w:t>и започ</w:t>
      </w:r>
      <w:r w:rsidR="00725BCF">
        <w:rPr>
          <w:lang w:val="bg-BG"/>
        </w:rPr>
        <w:t xml:space="preserve">ва да тече от датата на подписване на двустранен констативен </w:t>
      </w:r>
      <w:r w:rsidR="001C7DB0" w:rsidRPr="00422959">
        <w:rPr>
          <w:lang w:val="bg-BG"/>
        </w:rPr>
        <w:t>протокол между Възложителя и Изпълнителя за осигуряване на достъп до строителната площадка.</w:t>
      </w:r>
    </w:p>
    <w:bookmarkEnd w:id="2"/>
    <w:p w:rsidR="00DD7006" w:rsidRPr="00AA10F0" w:rsidRDefault="00DD7006" w:rsidP="00B17B9E">
      <w:pPr>
        <w:ind w:firstLine="709"/>
        <w:jc w:val="both"/>
        <w:rPr>
          <w:lang w:val="bg-BG"/>
        </w:rPr>
      </w:pPr>
      <w:r w:rsidRPr="00AA10F0">
        <w:rPr>
          <w:b/>
          <w:lang w:val="bg-BG"/>
        </w:rPr>
        <w:t>6.2</w:t>
      </w:r>
      <w:r w:rsidRPr="00AA10F0">
        <w:rPr>
          <w:lang w:val="bg-BG"/>
        </w:rPr>
        <w:t>. Срокът на валидност на оферта – 6 /шест/ месеца считано от крайния срок за подаване на оферти.</w:t>
      </w:r>
    </w:p>
    <w:p w:rsidR="001F028A" w:rsidRDefault="001F028A" w:rsidP="00D5164E">
      <w:pPr>
        <w:jc w:val="both"/>
      </w:pPr>
    </w:p>
    <w:p w:rsidR="00C37FD0" w:rsidRPr="00C37FD0" w:rsidRDefault="00C37FD0" w:rsidP="00D5164E">
      <w:pPr>
        <w:jc w:val="both"/>
      </w:pPr>
    </w:p>
    <w:p w:rsidR="0042736D" w:rsidRPr="00422959" w:rsidRDefault="0042736D" w:rsidP="00D5164E">
      <w:pPr>
        <w:jc w:val="center"/>
        <w:rPr>
          <w:b/>
          <w:bCs/>
          <w:kern w:val="32"/>
          <w:sz w:val="26"/>
          <w:szCs w:val="26"/>
          <w:lang w:val="bg-BG"/>
        </w:rPr>
      </w:pPr>
      <w:r w:rsidRPr="00422959">
        <w:rPr>
          <w:b/>
          <w:bCs/>
          <w:kern w:val="32"/>
          <w:sz w:val="26"/>
          <w:szCs w:val="26"/>
          <w:lang w:val="bg-BG"/>
        </w:rPr>
        <w:t>II. ИЗИСКВАНИЯ КЪМ УЧАСТНИЦИТЕ</w:t>
      </w:r>
    </w:p>
    <w:p w:rsidR="000968AE" w:rsidRPr="00422959" w:rsidRDefault="00626BDB" w:rsidP="00D5164E">
      <w:pPr>
        <w:keepNext/>
        <w:spacing w:before="240" w:after="60"/>
        <w:jc w:val="both"/>
        <w:outlineLvl w:val="1"/>
        <w:rPr>
          <w:rFonts w:eastAsia="Calibri"/>
          <w:b/>
          <w:bCs/>
          <w:lang w:val="bg-BG"/>
        </w:rPr>
      </w:pPr>
      <w:bookmarkStart w:id="20" w:name="_Toc297805150"/>
      <w:bookmarkStart w:id="21" w:name="_Toc319397464"/>
      <w:bookmarkStart w:id="22" w:name="_Toc315878409"/>
      <w:bookmarkStart w:id="23" w:name="_Toc314412948"/>
      <w:bookmarkStart w:id="24" w:name="_Toc332356542"/>
      <w:bookmarkStart w:id="25" w:name="_Toc355016328"/>
      <w:r w:rsidRPr="00422959">
        <w:rPr>
          <w:rFonts w:eastAsia="Calibri"/>
          <w:b/>
          <w:bCs/>
          <w:lang w:val="bg-BG"/>
        </w:rPr>
        <w:t xml:space="preserve">7. Общи изисквания към участниците в </w:t>
      </w:r>
      <w:bookmarkEnd w:id="20"/>
      <w:r w:rsidRPr="00422959">
        <w:rPr>
          <w:rFonts w:eastAsia="Calibri"/>
          <w:b/>
          <w:bCs/>
          <w:lang w:val="bg-BG"/>
        </w:rPr>
        <w:t>процедурата</w:t>
      </w:r>
      <w:bookmarkEnd w:id="21"/>
      <w:bookmarkEnd w:id="22"/>
      <w:bookmarkEnd w:id="23"/>
      <w:bookmarkEnd w:id="24"/>
      <w:bookmarkEnd w:id="25"/>
    </w:p>
    <w:p w:rsidR="00626BDB" w:rsidRPr="00422959" w:rsidRDefault="00626BDB" w:rsidP="00B17B9E">
      <w:pPr>
        <w:tabs>
          <w:tab w:val="num" w:pos="709"/>
        </w:tabs>
        <w:autoSpaceDE w:val="0"/>
        <w:autoSpaceDN w:val="0"/>
        <w:adjustRightInd w:val="0"/>
        <w:spacing w:after="60"/>
        <w:jc w:val="both"/>
        <w:rPr>
          <w:rFonts w:eastAsia="Calibri"/>
          <w:lang w:val="bg-BG"/>
        </w:rPr>
      </w:pPr>
      <w:bookmarkStart w:id="26" w:name="_Toc355016329"/>
      <w:r w:rsidRPr="00422959">
        <w:rPr>
          <w:rFonts w:eastAsia="Calibri"/>
          <w:b/>
          <w:bCs/>
          <w:lang w:val="bg-BG"/>
        </w:rPr>
        <w:tab/>
        <w:t>7.1.</w:t>
      </w:r>
      <w:r w:rsidRPr="00422959">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626BDB" w:rsidRPr="00422959" w:rsidRDefault="00626BDB" w:rsidP="00B17B9E">
      <w:pPr>
        <w:tabs>
          <w:tab w:val="left" w:pos="0"/>
          <w:tab w:val="num" w:pos="709"/>
        </w:tabs>
        <w:autoSpaceDE w:val="0"/>
        <w:autoSpaceDN w:val="0"/>
        <w:adjustRightInd w:val="0"/>
        <w:spacing w:after="60"/>
        <w:jc w:val="both"/>
        <w:rPr>
          <w:rFonts w:eastAsia="Calibri"/>
          <w:color w:val="FF0000"/>
          <w:lang w:val="bg-BG"/>
        </w:rPr>
      </w:pPr>
      <w:r w:rsidRPr="00422959">
        <w:rPr>
          <w:rFonts w:eastAsia="Calibri"/>
          <w:lang w:val="bg-BG"/>
        </w:rPr>
        <w:tab/>
      </w:r>
      <w:r w:rsidRPr="00422959">
        <w:rPr>
          <w:rFonts w:eastAsia="Calibri"/>
          <w:b/>
          <w:bCs/>
          <w:lang w:val="bg-BG"/>
        </w:rPr>
        <w:t>7.2.</w:t>
      </w:r>
      <w:r w:rsidR="00B82B34">
        <w:rPr>
          <w:rFonts w:eastAsia="Calibri"/>
          <w:b/>
          <w:bCs/>
          <w:lang w:val="bg-BG"/>
        </w:rPr>
        <w:t xml:space="preserve"> </w:t>
      </w:r>
      <w:r w:rsidRPr="00422959">
        <w:rPr>
          <w:lang w:val="bg-BG"/>
        </w:rPr>
        <w:t>В случай, че Участникът участва като обединение, което не е регистрирано като самостоятелно юридическо лице</w:t>
      </w:r>
      <w:r w:rsidR="00725BCF">
        <w:rPr>
          <w:lang w:val="bg-BG"/>
        </w:rPr>
        <w:t xml:space="preserve">, </w:t>
      </w:r>
      <w:r w:rsidRPr="00422959">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lang w:val="bg-BG"/>
        </w:rPr>
        <w:tab/>
      </w:r>
      <w:r w:rsidRPr="00422959">
        <w:rPr>
          <w:rFonts w:eastAsia="Calibri"/>
          <w:b/>
          <w:bCs/>
          <w:lang w:val="bg-BG"/>
        </w:rPr>
        <w:t>7.3.</w:t>
      </w:r>
      <w:r w:rsidRPr="00422959">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b/>
          <w:lang w:val="bg-BG"/>
        </w:rPr>
        <w:tab/>
        <w:t>7.4.</w:t>
      </w:r>
      <w:r w:rsidRPr="00422959">
        <w:rPr>
          <w:rFonts w:eastAsia="Calibri"/>
          <w:lang w:val="bg-BG"/>
        </w:rPr>
        <w:t xml:space="preserve"> Когато Уча</w:t>
      </w:r>
      <w:r w:rsidR="00CF2DB6" w:rsidRPr="00422959">
        <w:rPr>
          <w:rFonts w:eastAsia="Calibri"/>
          <w:lang w:val="bg-BG"/>
        </w:rPr>
        <w:t xml:space="preserve">стникът е </w:t>
      </w:r>
      <w:r w:rsidRPr="00422959">
        <w:rPr>
          <w:rFonts w:eastAsia="Calibri"/>
          <w:lang w:val="bg-BG"/>
        </w:rPr>
        <w:t xml:space="preserve">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lang w:val="bg-BG"/>
        </w:rPr>
        <w:tab/>
      </w:r>
      <w:r w:rsidRPr="00422959">
        <w:rPr>
          <w:rFonts w:eastAsia="Calibri"/>
          <w:b/>
          <w:lang w:val="bg-BG"/>
        </w:rPr>
        <w:t xml:space="preserve">7.5. </w:t>
      </w:r>
      <w:r w:rsidRPr="00422959">
        <w:rPr>
          <w:rFonts w:eastAsia="Calibri"/>
          <w:lang w:val="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422959">
        <w:rPr>
          <w:rFonts w:ascii="Calibri" w:eastAsia="Calibri" w:hAnsi="Calibri" w:cs="Calibri"/>
          <w:sz w:val="22"/>
          <w:szCs w:val="22"/>
          <w:lang w:val="bg-BG"/>
        </w:rPr>
        <w:t>.</w:t>
      </w:r>
    </w:p>
    <w:p w:rsidR="00626BDB" w:rsidRPr="00422959" w:rsidRDefault="00626BDB" w:rsidP="00D5164E">
      <w:pPr>
        <w:tabs>
          <w:tab w:val="num" w:pos="0"/>
        </w:tabs>
        <w:autoSpaceDE w:val="0"/>
        <w:autoSpaceDN w:val="0"/>
        <w:adjustRightInd w:val="0"/>
        <w:spacing w:before="60" w:after="60"/>
        <w:jc w:val="both"/>
        <w:rPr>
          <w:rFonts w:eastAsia="Calibri"/>
          <w:lang w:val="bg-BG"/>
        </w:rPr>
      </w:pPr>
      <w:r w:rsidRPr="00422959">
        <w:rPr>
          <w:rFonts w:eastAsia="Calibri"/>
          <w:b/>
          <w:bCs/>
          <w:lang w:val="bg-BG"/>
        </w:rPr>
        <w:tab/>
        <w:t xml:space="preserve">   7.6. </w:t>
      </w:r>
      <w:r w:rsidRPr="00422959">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bookmarkEnd w:id="26"/>
    <w:p w:rsidR="00626BDB" w:rsidRPr="00F00E4E" w:rsidRDefault="00626BDB" w:rsidP="00D5164E">
      <w:pPr>
        <w:tabs>
          <w:tab w:val="num" w:pos="900"/>
          <w:tab w:val="left" w:pos="1134"/>
          <w:tab w:val="num" w:pos="1695"/>
        </w:tabs>
        <w:autoSpaceDE w:val="0"/>
        <w:autoSpaceDN w:val="0"/>
        <w:adjustRightInd w:val="0"/>
        <w:spacing w:after="60"/>
        <w:ind w:firstLine="851"/>
        <w:jc w:val="both"/>
        <w:rPr>
          <w:b/>
          <w:lang w:val="bg-BG"/>
        </w:rPr>
      </w:pPr>
      <w:r w:rsidRPr="00F00E4E">
        <w:rPr>
          <w:b/>
          <w:lang w:val="bg-BG"/>
        </w:rPr>
        <w:t xml:space="preserve">7.7. </w:t>
      </w:r>
      <w:r w:rsidRPr="00F00E4E">
        <w:rPr>
          <w:lang w:val="bg-BG"/>
        </w:rPr>
        <w:t>Подизпълнители</w:t>
      </w:r>
    </w:p>
    <w:p w:rsidR="00626BDB" w:rsidRPr="00422959" w:rsidRDefault="007F38AD"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7.7.1 </w:t>
      </w:r>
      <w:r w:rsidR="00626BDB" w:rsidRPr="00422959">
        <w:rPr>
          <w:rFonts w:eastAsia="Calibr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w:t>
      </w:r>
      <w:r w:rsidR="005737EE">
        <w:rPr>
          <w:rFonts w:eastAsia="Calibri"/>
          <w:lang w:val="bg-BG"/>
        </w:rPr>
        <w:t>от подизпълнителите задължения.</w:t>
      </w:r>
    </w:p>
    <w:p w:rsidR="00626BDB" w:rsidRPr="00422959" w:rsidRDefault="007F38AD"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7.7.2. </w:t>
      </w:r>
      <w:r w:rsidR="00626BDB" w:rsidRPr="00422959">
        <w:rPr>
          <w:rFonts w:eastAsia="Calibr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w:t>
      </w:r>
      <w:r w:rsidR="005737EE">
        <w:rPr>
          <w:rFonts w:eastAsia="Calibri"/>
          <w:lang w:val="bg-BG"/>
        </w:rPr>
        <w:t>за отстраняване от процедурата.</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lastRenderedPageBreak/>
        <w:t>7.7.3. Възложителят изисква замяна на подизпълнител, който не отговаря на условията по т.7.7. 2.</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w:t>
      </w:r>
      <w:r w:rsidR="005737EE">
        <w:rPr>
          <w:rFonts w:eastAsia="Calibri"/>
          <w:lang w:val="bg-BG"/>
        </w:rPr>
        <w:t>за тази част на подизпълнителя.</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7.7.5. Разплащанията по 7.7.4. се осъществяват въз основа на искане, отправено от подизпълнителя до възложителя чрез изпълнителя, който е длъжен да го предостави на възложителя в 15-</w:t>
      </w:r>
      <w:r w:rsidR="005737EE">
        <w:rPr>
          <w:rFonts w:eastAsia="Calibri"/>
          <w:lang w:val="bg-BG"/>
        </w:rPr>
        <w:t>дневен срок от получаването му.</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7.7.6 Към искането по т. 7.7.5. изпълнителят предоставя становище, от което да е видно дали оспорва плащанията </w:t>
      </w:r>
      <w:r w:rsidR="005737EE">
        <w:rPr>
          <w:rFonts w:eastAsia="Calibri"/>
          <w:lang w:val="bg-BG"/>
        </w:rPr>
        <w:t>или част от тях като недължими.</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7.7.7. Възложителят има право да откаже плащане по т.7.7.4., когато искането за плащане е оспорено, до момента на отстр</w:t>
      </w:r>
      <w:r w:rsidR="005737EE">
        <w:rPr>
          <w:rFonts w:eastAsia="Calibri"/>
          <w:lang w:val="bg-BG"/>
        </w:rPr>
        <w:t>аняване на причината за отказа.</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7.7.8. Правилата относно директните разплащания с подизпълнители са посочени в настоящата документация за обществената поръчка и в проекта на дог</w:t>
      </w:r>
      <w:r w:rsidR="005737EE">
        <w:rPr>
          <w:rFonts w:eastAsia="Calibri"/>
          <w:lang w:val="bg-BG"/>
        </w:rPr>
        <w:t>овор за възлагане на поръчката.</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7.7.9. Независимо от възможността за използване на подизпълнители отговорността за изпълнение на договора за обществена поръчка е на </w:t>
      </w:r>
      <w:r w:rsidR="005737EE">
        <w:rPr>
          <w:rFonts w:eastAsia="Calibri"/>
          <w:lang w:val="bg-BG"/>
        </w:rPr>
        <w:t>изпълнителя.</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w:t>
      </w:r>
      <w:r w:rsidR="005737EE">
        <w:rPr>
          <w:rFonts w:eastAsia="Calibri"/>
          <w:lang w:val="bg-BG"/>
        </w:rPr>
        <w:t>а на изпълнението на поръчката.</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w:t>
      </w:r>
      <w:r w:rsidR="005737EE">
        <w:rPr>
          <w:rFonts w:eastAsia="Calibri"/>
          <w:lang w:val="bg-BG"/>
        </w:rPr>
        <w:t>зпълнените до момента дейности.</w:t>
      </w:r>
    </w:p>
    <w:p w:rsidR="00626BDB" w:rsidRPr="00422959" w:rsidRDefault="00626BDB" w:rsidP="00D5164E">
      <w:pPr>
        <w:tabs>
          <w:tab w:val="num" w:pos="900"/>
          <w:tab w:val="left" w:pos="1134"/>
          <w:tab w:val="num" w:pos="1695"/>
        </w:tabs>
        <w:autoSpaceDE w:val="0"/>
        <w:autoSpaceDN w:val="0"/>
        <w:adjustRightInd w:val="0"/>
        <w:spacing w:after="60"/>
        <w:jc w:val="both"/>
        <w:rPr>
          <w:lang w:val="bg-BG"/>
        </w:rPr>
      </w:pPr>
      <w:r w:rsidRPr="00422959">
        <w:rPr>
          <w:rFonts w:eastAsia="Calibri"/>
          <w:lang w:val="bg-BG"/>
        </w:rPr>
        <w:t>7.7.12. При замяна или включване на подизпълнител изпълнителят представя на възложителя всички документи, които доказват изпълнението на условията по т.7.7.11.</w:t>
      </w:r>
      <w:r w:rsidRPr="00422959">
        <w:rPr>
          <w:rFonts w:eastAsia="Calibri"/>
          <w:lang w:val="bg-BG" w:eastAsia="bg-BG"/>
        </w:rPr>
        <w:t xml:space="preserve"> заедно с копие на договора за подизпълнение или на допълнителното споразумение в тридневен срок от тяхното сключване.</w:t>
      </w:r>
    </w:p>
    <w:p w:rsidR="00626BDB" w:rsidRPr="00422959" w:rsidRDefault="00626BDB" w:rsidP="00D5164E">
      <w:pPr>
        <w:tabs>
          <w:tab w:val="num" w:pos="900"/>
        </w:tabs>
        <w:autoSpaceDE w:val="0"/>
        <w:autoSpaceDN w:val="0"/>
        <w:adjustRightInd w:val="0"/>
        <w:spacing w:before="60" w:after="60"/>
        <w:ind w:firstLine="851"/>
        <w:jc w:val="both"/>
        <w:rPr>
          <w:lang w:val="bg-BG"/>
        </w:rPr>
      </w:pPr>
      <w:r w:rsidRPr="00D07859">
        <w:rPr>
          <w:b/>
          <w:lang w:val="bg-BG"/>
        </w:rPr>
        <w:t>7.8.</w:t>
      </w:r>
      <w:r w:rsidR="00B82B34">
        <w:rPr>
          <w:b/>
          <w:lang w:val="bg-BG"/>
        </w:rPr>
        <w:t xml:space="preserve"> </w:t>
      </w:r>
      <w:r w:rsidRPr="00422959">
        <w:rPr>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626BDB" w:rsidRPr="00422959" w:rsidRDefault="00626BDB" w:rsidP="00D5164E">
      <w:pPr>
        <w:tabs>
          <w:tab w:val="num" w:pos="900"/>
        </w:tabs>
        <w:autoSpaceDE w:val="0"/>
        <w:autoSpaceDN w:val="0"/>
        <w:adjustRightInd w:val="0"/>
        <w:spacing w:before="60" w:after="60"/>
        <w:ind w:firstLine="851"/>
        <w:jc w:val="both"/>
        <w:rPr>
          <w:rFonts w:eastAsia="Calibri"/>
          <w:lang w:val="bg-BG"/>
        </w:rPr>
      </w:pPr>
      <w:r w:rsidRPr="00D07859">
        <w:rPr>
          <w:rFonts w:eastAsia="Calibri"/>
          <w:b/>
          <w:bCs/>
          <w:lang w:val="bg-BG"/>
        </w:rPr>
        <w:t>7.9.</w:t>
      </w:r>
      <w:r w:rsidR="00B82B34">
        <w:rPr>
          <w:rFonts w:eastAsia="Calibri"/>
          <w:b/>
          <w:bCs/>
          <w:lang w:val="bg-BG"/>
        </w:rPr>
        <w:t xml:space="preserve"> </w:t>
      </w:r>
      <w:r w:rsidRPr="00422959">
        <w:rPr>
          <w:rFonts w:eastAsia="Calibri"/>
          <w:bCs/>
          <w:lang w:val="bg-BG"/>
        </w:rPr>
        <w:t>С</w:t>
      </w:r>
      <w:r w:rsidRPr="00422959">
        <w:rPr>
          <w:rFonts w:eastAsia="Calibri"/>
          <w:lang w:val="bg-BG"/>
        </w:rPr>
        <w:t>вързани лица по смисъла на паргр.2,</w:t>
      </w:r>
      <w:r w:rsidR="00B82B34">
        <w:rPr>
          <w:rFonts w:eastAsia="Calibri"/>
          <w:lang w:val="bg-BG"/>
        </w:rPr>
        <w:t xml:space="preserve"> </w:t>
      </w:r>
      <w:r w:rsidRPr="00422959">
        <w:rPr>
          <w:rFonts w:eastAsia="Calibri"/>
          <w:lang w:val="bg-BG"/>
        </w:rPr>
        <w:t>т.45 от доп.разпоредби на ЗОП не могат да бъдат самостоятелни участници в една и съща процедура.</w:t>
      </w:r>
    </w:p>
    <w:p w:rsidR="00626BDB" w:rsidRPr="00422959" w:rsidRDefault="00626BDB" w:rsidP="000B17DE">
      <w:pPr>
        <w:spacing w:beforeLines="60" w:afterLines="60"/>
        <w:ind w:firstLine="851"/>
        <w:jc w:val="both"/>
        <w:rPr>
          <w:rFonts w:eastAsia="Calibri"/>
          <w:lang w:val="bg-BG"/>
        </w:rPr>
      </w:pPr>
      <w:r w:rsidRPr="00900D01">
        <w:rPr>
          <w:rFonts w:eastAsia="Calibri"/>
          <w:b/>
          <w:bCs/>
          <w:lang w:val="bg-BG"/>
        </w:rPr>
        <w:t>7.10.</w:t>
      </w:r>
      <w:r w:rsidR="00B82B34">
        <w:rPr>
          <w:rFonts w:eastAsia="Calibri"/>
          <w:b/>
          <w:bCs/>
          <w:lang w:val="bg-BG"/>
        </w:rPr>
        <w:t xml:space="preserve"> </w:t>
      </w:r>
      <w:r w:rsidRPr="00422959">
        <w:rPr>
          <w:rFonts w:eastAsia="Calibri"/>
          <w:lang w:val="bg-BG"/>
        </w:rPr>
        <w:t>Участниците в процедурата следва да отговарят на изискванията на чл.54, ал.1, т.1,т. 2, т.3, т. 4, т.5, т.6 и т.7 от ЗОП и чл.55, ал.1, т.1 и  т.4  от ЗОП.</w:t>
      </w:r>
    </w:p>
    <w:p w:rsidR="00626BDB" w:rsidRPr="00422959" w:rsidRDefault="00626BDB" w:rsidP="000B17DE">
      <w:pPr>
        <w:spacing w:beforeLines="60" w:afterLines="60"/>
        <w:ind w:firstLine="708"/>
        <w:jc w:val="both"/>
        <w:rPr>
          <w:rFonts w:eastAsia="Calibri"/>
          <w:lang w:val="bg-BG"/>
        </w:rPr>
      </w:pPr>
      <w:r w:rsidRPr="00422959">
        <w:rPr>
          <w:rFonts w:eastAsia="Calibri"/>
          <w:i/>
          <w:lang w:val="bg-BG"/>
        </w:rPr>
        <w:t xml:space="preserve">Забележка: </w:t>
      </w:r>
      <w:r w:rsidRPr="00422959">
        <w:rPr>
          <w:rFonts w:eastAsia="Calibri"/>
          <w:lang w:val="bg-BG"/>
        </w:rPr>
        <w:t xml:space="preserve">Основанията по чл.54, ал.1, т.1, т.2 и т. 7 от ЗОП се отнасят за: </w:t>
      </w:r>
    </w:p>
    <w:p w:rsidR="00626BDB" w:rsidRPr="00422959" w:rsidRDefault="00626BDB" w:rsidP="000B17DE">
      <w:pPr>
        <w:spacing w:beforeLines="60" w:afterLines="60"/>
        <w:ind w:firstLine="708"/>
        <w:jc w:val="both"/>
        <w:rPr>
          <w:rFonts w:eastAsia="Calibri"/>
          <w:lang w:val="bg-BG"/>
        </w:rPr>
      </w:pPr>
      <w:r w:rsidRPr="00422959">
        <w:rPr>
          <w:rFonts w:eastAsia="Calibri"/>
          <w:lang w:val="bg-BG"/>
        </w:rPr>
        <w:t xml:space="preserve">а/. лицата, които представляват участника или кандидата; </w:t>
      </w:r>
    </w:p>
    <w:p w:rsidR="00626BDB" w:rsidRPr="00422959" w:rsidRDefault="00626BDB" w:rsidP="000B17DE">
      <w:pPr>
        <w:spacing w:beforeLines="60" w:afterLines="60"/>
        <w:ind w:firstLine="708"/>
        <w:jc w:val="both"/>
        <w:rPr>
          <w:rFonts w:eastAsia="Calibri"/>
          <w:lang w:val="bg-BG"/>
        </w:rPr>
      </w:pPr>
      <w:r w:rsidRPr="00422959">
        <w:rPr>
          <w:rFonts w:eastAsia="Calibri"/>
          <w:lang w:val="bg-BG"/>
        </w:rPr>
        <w:t xml:space="preserve">б/. лицата, които са членове на управителни и надзорни органи на участника или кандидата; </w:t>
      </w:r>
    </w:p>
    <w:p w:rsidR="00626BDB" w:rsidRPr="00422959" w:rsidRDefault="00626BDB" w:rsidP="000B17DE">
      <w:pPr>
        <w:spacing w:beforeLines="60" w:afterLines="60"/>
        <w:ind w:firstLine="708"/>
        <w:jc w:val="both"/>
        <w:rPr>
          <w:rFonts w:eastAsia="Calibri"/>
          <w:lang w:val="bg-BG"/>
        </w:rPr>
      </w:pPr>
      <w:r w:rsidRPr="00422959">
        <w:rPr>
          <w:rFonts w:eastAsia="Calibri"/>
          <w:lang w:val="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26BDB" w:rsidRPr="00422959" w:rsidRDefault="00626BDB" w:rsidP="000B17DE">
      <w:pPr>
        <w:spacing w:beforeLines="60" w:afterLines="60"/>
        <w:jc w:val="both"/>
        <w:rPr>
          <w:rFonts w:eastAsia="Calibri"/>
          <w:lang w:val="bg-BG"/>
        </w:rPr>
      </w:pPr>
      <w:r w:rsidRPr="00422959">
        <w:rPr>
          <w:rFonts w:eastAsia="Calibri"/>
          <w:lang w:val="bg-BG"/>
        </w:rPr>
        <w:lastRenderedPageBreak/>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26BDB" w:rsidRPr="00422959" w:rsidRDefault="00626BDB" w:rsidP="000B17DE">
      <w:pPr>
        <w:spacing w:beforeLines="60" w:afterLines="60"/>
        <w:ind w:firstLine="851"/>
        <w:jc w:val="both"/>
        <w:rPr>
          <w:rFonts w:eastAsia="Calibri"/>
          <w:lang w:val="bg-BG"/>
        </w:rPr>
      </w:pPr>
      <w:r w:rsidRPr="00900D01">
        <w:rPr>
          <w:rFonts w:eastAsia="Calibri"/>
          <w:b/>
          <w:lang w:val="bg-BG"/>
        </w:rPr>
        <w:t>7.11.</w:t>
      </w:r>
      <w:r w:rsidRPr="00422959">
        <w:rPr>
          <w:rFonts w:eastAsia="Calibri"/>
          <w:lang w:val="bg-BG"/>
        </w:rPr>
        <w:t xml:space="preserve"> Участникът следва да предостави (декларира)</w:t>
      </w:r>
      <w:r w:rsidR="00B82B34">
        <w:rPr>
          <w:rFonts w:eastAsia="Calibri"/>
          <w:lang w:val="bg-BG"/>
        </w:rPr>
        <w:t xml:space="preserve"> </w:t>
      </w:r>
      <w:r w:rsidRPr="00422959">
        <w:rPr>
          <w:rFonts w:eastAsia="Calibri"/>
          <w:lang w:val="bg-BG"/>
        </w:rPr>
        <w:t xml:space="preserve">в част III., буква „Г“ от Единния европейски документ за обществени поръчки  (ЕЕДОП) липсата на основания по </w:t>
      </w:r>
      <w:r w:rsidRPr="00422959">
        <w:rPr>
          <w:rFonts w:eastAsia="Batang"/>
          <w:bCs/>
          <w:iCs/>
          <w:color w:val="000000"/>
          <w:lang w:val="bg-B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37FD0" w:rsidRDefault="00C37FD0" w:rsidP="000B17DE">
      <w:pPr>
        <w:spacing w:beforeLines="60" w:afterLines="60"/>
        <w:jc w:val="center"/>
        <w:rPr>
          <w:rFonts w:eastAsia="Calibri"/>
          <w:b/>
          <w:bCs/>
        </w:rPr>
      </w:pPr>
    </w:p>
    <w:p w:rsidR="007F38AD" w:rsidRPr="00422959" w:rsidRDefault="00626BDB" w:rsidP="000B17DE">
      <w:pPr>
        <w:spacing w:beforeLines="60" w:afterLines="60"/>
        <w:jc w:val="center"/>
        <w:rPr>
          <w:rFonts w:eastAsia="Calibri"/>
          <w:b/>
          <w:bCs/>
          <w:lang w:val="bg-BG"/>
        </w:rPr>
      </w:pPr>
      <w:r w:rsidRPr="00422959">
        <w:rPr>
          <w:rFonts w:eastAsia="Calibri"/>
          <w:b/>
          <w:bCs/>
          <w:lang w:val="bg-BG"/>
        </w:rPr>
        <w:t>III. КРИТЕРИИ ЗА ПОДБОР</w:t>
      </w:r>
    </w:p>
    <w:p w:rsidR="00C37FD0" w:rsidRPr="003C46F2" w:rsidRDefault="007F38AD" w:rsidP="000B17DE">
      <w:pPr>
        <w:spacing w:beforeLines="60" w:afterLines="60"/>
        <w:ind w:firstLine="851"/>
        <w:jc w:val="both"/>
        <w:rPr>
          <w:rFonts w:cs="Arial"/>
          <w:b/>
          <w:bCs/>
          <w:iCs/>
        </w:rPr>
      </w:pPr>
      <w:r w:rsidRPr="00422959">
        <w:rPr>
          <w:rFonts w:cs="Arial"/>
          <w:b/>
          <w:bCs/>
          <w:iCs/>
          <w:lang w:val="bg-BG"/>
        </w:rPr>
        <w:t>8</w:t>
      </w:r>
      <w:r w:rsidR="00AF4235" w:rsidRPr="00422959">
        <w:rPr>
          <w:rFonts w:cs="Arial"/>
          <w:b/>
          <w:bCs/>
          <w:iCs/>
          <w:lang w:val="bg-BG"/>
        </w:rPr>
        <w:t>. Технически възможности и квалификации</w:t>
      </w:r>
    </w:p>
    <w:p w:rsidR="00D43549" w:rsidRPr="008B5F19" w:rsidRDefault="007F38AD" w:rsidP="00900D01">
      <w:pPr>
        <w:tabs>
          <w:tab w:val="left" w:pos="993"/>
        </w:tabs>
        <w:spacing w:before="60" w:after="60"/>
        <w:ind w:firstLine="851"/>
        <w:jc w:val="both"/>
        <w:rPr>
          <w:color w:val="FF0000"/>
          <w:lang w:val="bg-BG"/>
        </w:rPr>
      </w:pPr>
      <w:r w:rsidRPr="00422959">
        <w:rPr>
          <w:b/>
          <w:bCs/>
          <w:color w:val="000000" w:themeColor="text1"/>
          <w:lang w:val="bg-BG"/>
        </w:rPr>
        <w:t>8</w:t>
      </w:r>
      <w:r w:rsidR="00EC3784" w:rsidRPr="00422959">
        <w:rPr>
          <w:b/>
          <w:bCs/>
          <w:color w:val="000000" w:themeColor="text1"/>
          <w:lang w:val="bg-BG"/>
        </w:rPr>
        <w:t>.</w:t>
      </w:r>
      <w:r w:rsidR="00656DAD" w:rsidRPr="00422959">
        <w:rPr>
          <w:b/>
          <w:bCs/>
          <w:color w:val="000000" w:themeColor="text1"/>
          <w:lang w:val="bg-BG"/>
        </w:rPr>
        <w:t>1</w:t>
      </w:r>
      <w:r w:rsidR="00EC3784" w:rsidRPr="00422959">
        <w:rPr>
          <w:b/>
          <w:bCs/>
          <w:color w:val="000000" w:themeColor="text1"/>
          <w:lang w:val="bg-BG"/>
        </w:rPr>
        <w:t>.</w:t>
      </w:r>
      <w:r w:rsidR="00B82B34">
        <w:rPr>
          <w:b/>
          <w:bCs/>
          <w:color w:val="000000" w:themeColor="text1"/>
          <w:lang w:val="bg-BG"/>
        </w:rPr>
        <w:t xml:space="preserve"> </w:t>
      </w:r>
      <w:r w:rsidR="00D43549" w:rsidRPr="00422959">
        <w:rPr>
          <w:lang w:val="bg-BG"/>
        </w:rPr>
        <w:t>Участниците трябва да имат опит в изпълнението на СМР (изпълнение на строеж), еднакво или сходно с предмета на настоящата обществена поръчка, изпълнено през последните 5 (пет) години, считано от датата на подаване на офертата</w:t>
      </w:r>
      <w:r w:rsidR="00BD299C" w:rsidRPr="008B5F19">
        <w:rPr>
          <w:color w:val="FF0000"/>
          <w:lang w:val="bg-BG"/>
        </w:rPr>
        <w:t>.</w:t>
      </w:r>
      <w:r w:rsidR="00861F80" w:rsidRPr="008B5F19">
        <w:rPr>
          <w:color w:val="FF0000"/>
          <w:lang w:val="bg-BG"/>
        </w:rPr>
        <w:t xml:space="preserve"> </w:t>
      </w:r>
      <w:r w:rsidR="0006745E" w:rsidRPr="008B5F19">
        <w:rPr>
          <w:b/>
          <w:color w:val="FF0000"/>
          <w:lang w:val="bg-BG"/>
        </w:rPr>
        <w:t>Минимално изискване</w:t>
      </w:r>
      <w:r w:rsidR="0006745E" w:rsidRPr="008B5F19">
        <w:rPr>
          <w:color w:val="FF0000"/>
          <w:lang w:val="bg-BG"/>
        </w:rPr>
        <w:t xml:space="preserve"> – участниците да имат</w:t>
      </w:r>
      <w:r w:rsidR="00F00E4E" w:rsidRPr="008B5F19">
        <w:rPr>
          <w:color w:val="FF0000"/>
          <w:lang w:val="bg-BG"/>
        </w:rPr>
        <w:t xml:space="preserve"> </w:t>
      </w:r>
      <w:r w:rsidR="0006745E" w:rsidRPr="008B5F19">
        <w:rPr>
          <w:color w:val="FF0000"/>
          <w:lang w:val="bg-BG"/>
        </w:rPr>
        <w:t>през последните 5 (пет) години, считано от</w:t>
      </w:r>
      <w:r w:rsidR="00F00E4E" w:rsidRPr="008B5F19">
        <w:rPr>
          <w:color w:val="FF0000"/>
          <w:lang w:val="bg-BG"/>
        </w:rPr>
        <w:t xml:space="preserve"> датата на подаване на офертата,</w:t>
      </w:r>
      <w:r w:rsidR="0006745E" w:rsidRPr="008B5F19">
        <w:rPr>
          <w:color w:val="FF0000"/>
          <w:lang w:val="bg-BG"/>
        </w:rPr>
        <w:t xml:space="preserve"> изпълнен минимум </w:t>
      </w:r>
      <w:r w:rsidR="00B95361" w:rsidRPr="008B5F19">
        <w:rPr>
          <w:color w:val="FF0000"/>
          <w:lang w:val="bg-BG"/>
        </w:rPr>
        <w:t>един</w:t>
      </w:r>
      <w:r w:rsidR="0006745E" w:rsidRPr="008B5F19">
        <w:rPr>
          <w:color w:val="FF0000"/>
          <w:lang w:val="bg-BG"/>
        </w:rPr>
        <w:t xml:space="preserve"> договор </w:t>
      </w:r>
      <w:r w:rsidR="0006745E" w:rsidRPr="008B5F19">
        <w:rPr>
          <w:color w:val="FF0000"/>
        </w:rPr>
        <w:t>за</w:t>
      </w:r>
      <w:r w:rsidR="00F00E4E" w:rsidRPr="008B5F19">
        <w:rPr>
          <w:color w:val="FF0000"/>
          <w:lang w:val="bg-BG"/>
        </w:rPr>
        <w:t xml:space="preserve"> </w:t>
      </w:r>
      <w:r w:rsidR="0006745E" w:rsidRPr="008B5F19">
        <w:rPr>
          <w:color w:val="FF0000"/>
        </w:rPr>
        <w:t>изграждане и/или</w:t>
      </w:r>
      <w:r w:rsidR="00F00E4E" w:rsidRPr="008B5F19">
        <w:rPr>
          <w:color w:val="FF0000"/>
          <w:lang w:val="bg-BG"/>
        </w:rPr>
        <w:t xml:space="preserve"> </w:t>
      </w:r>
      <w:r w:rsidR="0006745E" w:rsidRPr="008B5F19">
        <w:rPr>
          <w:color w:val="FF0000"/>
        </w:rPr>
        <w:t>реконструкция и/или</w:t>
      </w:r>
      <w:r w:rsidR="00F00E4E" w:rsidRPr="008B5F19">
        <w:rPr>
          <w:color w:val="FF0000"/>
          <w:lang w:val="bg-BG"/>
        </w:rPr>
        <w:t xml:space="preserve"> </w:t>
      </w:r>
      <w:r w:rsidR="0006745E" w:rsidRPr="008B5F19">
        <w:rPr>
          <w:color w:val="FF0000"/>
        </w:rPr>
        <w:t>рехабилитация и/или</w:t>
      </w:r>
      <w:r w:rsidR="00722432" w:rsidRPr="008B5F19">
        <w:rPr>
          <w:color w:val="FF0000"/>
        </w:rPr>
        <w:t xml:space="preserve"> </w:t>
      </w:r>
      <w:r w:rsidR="0006745E" w:rsidRPr="008B5F19">
        <w:rPr>
          <w:color w:val="FF0000"/>
        </w:rPr>
        <w:t>основен</w:t>
      </w:r>
      <w:r w:rsidR="00722432" w:rsidRPr="008B5F19">
        <w:rPr>
          <w:color w:val="FF0000"/>
        </w:rPr>
        <w:t xml:space="preserve"> </w:t>
      </w:r>
      <w:r w:rsidR="0006745E" w:rsidRPr="008B5F19">
        <w:rPr>
          <w:color w:val="FF0000"/>
        </w:rPr>
        <w:t>ремонт</w:t>
      </w:r>
      <w:r w:rsidR="00722432" w:rsidRPr="008B5F19">
        <w:rPr>
          <w:color w:val="FF0000"/>
        </w:rPr>
        <w:t xml:space="preserve"> </w:t>
      </w:r>
      <w:r w:rsidR="0006745E" w:rsidRPr="008B5F19">
        <w:rPr>
          <w:color w:val="FF0000"/>
        </w:rPr>
        <w:t>на</w:t>
      </w:r>
      <w:r w:rsidR="00722432" w:rsidRPr="008B5F19">
        <w:rPr>
          <w:color w:val="FF0000"/>
        </w:rPr>
        <w:t xml:space="preserve"> </w:t>
      </w:r>
      <w:r w:rsidR="00D20D67">
        <w:rPr>
          <w:color w:val="FF0000"/>
          <w:lang w:val="bg-BG"/>
        </w:rPr>
        <w:t>водопроводи</w:t>
      </w:r>
      <w:r w:rsidR="0006745E" w:rsidRPr="008B5F19">
        <w:rPr>
          <w:color w:val="FF0000"/>
          <w:lang w:val="bg-BG"/>
        </w:rPr>
        <w:t>.</w:t>
      </w:r>
    </w:p>
    <w:p w:rsidR="00D43549" w:rsidRPr="00422959" w:rsidRDefault="00D43549" w:rsidP="00D5164E">
      <w:pPr>
        <w:pStyle w:val="ListParagraph"/>
        <w:tabs>
          <w:tab w:val="left" w:pos="993"/>
        </w:tabs>
        <w:spacing w:before="60" w:after="60"/>
        <w:ind w:left="567"/>
        <w:jc w:val="both"/>
        <w:rPr>
          <w:b/>
          <w:i/>
          <w:color w:val="000000" w:themeColor="text1"/>
        </w:rPr>
      </w:pPr>
      <w:r w:rsidRPr="00422959">
        <w:rPr>
          <w:b/>
          <w:i/>
          <w:color w:val="000000" w:themeColor="text1"/>
        </w:rPr>
        <w:t>Под строителство „сходно“ с предмета на поръчката следва да се разбира:</w:t>
      </w:r>
    </w:p>
    <w:p w:rsidR="00D43549" w:rsidRPr="008B5F19" w:rsidRDefault="00D43549" w:rsidP="00D5164E">
      <w:pPr>
        <w:pStyle w:val="ListParagraph"/>
        <w:tabs>
          <w:tab w:val="left" w:pos="851"/>
        </w:tabs>
        <w:spacing w:before="60" w:after="60"/>
        <w:ind w:left="0" w:firstLine="567"/>
        <w:jc w:val="both"/>
        <w:rPr>
          <w:color w:val="FF0000"/>
        </w:rPr>
      </w:pPr>
      <w:r w:rsidRPr="00422959">
        <w:rPr>
          <w:color w:val="000000" w:themeColor="text1"/>
        </w:rPr>
        <w:t xml:space="preserve">„Сходни с предмета на поръчката“ </w:t>
      </w:r>
      <w:r w:rsidRPr="008B5F19">
        <w:rPr>
          <w:color w:val="FF0000"/>
        </w:rPr>
        <w:t xml:space="preserve">са договорите за изграждане и/или реконструкция и/или рехабилитация и/или основен ремонт на </w:t>
      </w:r>
      <w:r w:rsidR="00D20D67">
        <w:rPr>
          <w:color w:val="FF0000"/>
        </w:rPr>
        <w:t>водопроводи</w:t>
      </w:r>
      <w:r w:rsidRPr="008B5F19">
        <w:rPr>
          <w:color w:val="FF0000"/>
        </w:rPr>
        <w:t xml:space="preserve"> (без в това число да са включени договори, имащи характер на осъществяване на текущи ремонти).</w:t>
      </w:r>
    </w:p>
    <w:p w:rsidR="00E21600" w:rsidRPr="00422959" w:rsidRDefault="00E21600" w:rsidP="00D5164E">
      <w:pPr>
        <w:tabs>
          <w:tab w:val="left" w:pos="993"/>
        </w:tabs>
        <w:ind w:firstLine="567"/>
        <w:jc w:val="both"/>
        <w:rPr>
          <w:b/>
          <w:u w:val="single"/>
          <w:lang w:val="bg-BG"/>
        </w:rPr>
      </w:pPr>
      <w:r w:rsidRPr="00422959">
        <w:rPr>
          <w:b/>
          <w:u w:val="single"/>
          <w:lang w:val="bg-BG"/>
        </w:rPr>
        <w:t>За доказване на това изискване се представят:</w:t>
      </w:r>
    </w:p>
    <w:p w:rsidR="00C37FD0" w:rsidRDefault="00C37FD0" w:rsidP="00D5164E">
      <w:pPr>
        <w:pStyle w:val="ListParagraph"/>
        <w:tabs>
          <w:tab w:val="left" w:pos="851"/>
        </w:tabs>
        <w:spacing w:before="60" w:after="60"/>
        <w:ind w:left="0" w:firstLine="567"/>
        <w:jc w:val="both"/>
        <w:rPr>
          <w:b/>
          <w:lang w:val="en-US"/>
        </w:rPr>
      </w:pPr>
    </w:p>
    <w:p w:rsidR="00E21600" w:rsidRDefault="00E21600" w:rsidP="00D5164E">
      <w:pPr>
        <w:pStyle w:val="ListParagraph"/>
        <w:tabs>
          <w:tab w:val="left" w:pos="851"/>
        </w:tabs>
        <w:spacing w:before="60" w:after="60"/>
        <w:ind w:left="0" w:firstLine="567"/>
        <w:jc w:val="both"/>
        <w:rPr>
          <w:b/>
        </w:rPr>
      </w:pPr>
      <w:r w:rsidRPr="00422959">
        <w:rPr>
          <w:b/>
        </w:rPr>
        <w:t>Справка -попълнена в ЕЕДОП</w:t>
      </w:r>
    </w:p>
    <w:p w:rsidR="00F00E4E" w:rsidRPr="00422959" w:rsidRDefault="00F00E4E" w:rsidP="00D5164E">
      <w:pPr>
        <w:pStyle w:val="ListParagraph"/>
        <w:tabs>
          <w:tab w:val="left" w:pos="851"/>
        </w:tabs>
        <w:spacing w:before="60" w:after="60"/>
        <w:ind w:left="0" w:firstLine="567"/>
        <w:jc w:val="both"/>
        <w:rPr>
          <w:color w:val="000000" w:themeColor="text1"/>
          <w:highlight w:val="yellow"/>
        </w:rPr>
      </w:pPr>
    </w:p>
    <w:p w:rsidR="00D43549" w:rsidRPr="00422959" w:rsidRDefault="00D43549" w:rsidP="00D5164E">
      <w:pPr>
        <w:tabs>
          <w:tab w:val="left" w:pos="993"/>
          <w:tab w:val="left" w:pos="7068"/>
        </w:tabs>
        <w:ind w:firstLine="567"/>
        <w:jc w:val="both"/>
        <w:rPr>
          <w:b/>
          <w:color w:val="000000" w:themeColor="text1"/>
          <w:u w:val="single"/>
          <w:lang w:val="bg-BG"/>
        </w:rPr>
      </w:pPr>
      <w:r w:rsidRPr="00422959">
        <w:rPr>
          <w:b/>
          <w:color w:val="000000" w:themeColor="text1"/>
          <w:u w:val="single"/>
          <w:lang w:val="bg-BG"/>
        </w:rPr>
        <w:t>За доказване на това изискване</w:t>
      </w:r>
      <w:r w:rsidR="00E21600">
        <w:rPr>
          <w:b/>
          <w:color w:val="000000" w:themeColor="text1"/>
          <w:u w:val="single"/>
          <w:lang w:val="bg-BG"/>
        </w:rPr>
        <w:t xml:space="preserve"> преди подписване на договор</w:t>
      </w:r>
      <w:r w:rsidRPr="00422959">
        <w:rPr>
          <w:b/>
          <w:color w:val="000000" w:themeColor="text1"/>
          <w:u w:val="single"/>
          <w:lang w:val="bg-BG"/>
        </w:rPr>
        <w:t xml:space="preserve"> се представят:</w:t>
      </w:r>
    </w:p>
    <w:p w:rsidR="00D43549" w:rsidRPr="00422959" w:rsidRDefault="00D43549" w:rsidP="00E01E16">
      <w:pPr>
        <w:pStyle w:val="ListParagraph"/>
        <w:numPr>
          <w:ilvl w:val="1"/>
          <w:numId w:val="10"/>
        </w:numPr>
        <w:tabs>
          <w:tab w:val="left" w:pos="993"/>
        </w:tabs>
        <w:spacing w:before="60" w:after="60"/>
        <w:ind w:left="0" w:firstLine="567"/>
        <w:jc w:val="both"/>
        <w:rPr>
          <w:b/>
          <w:i/>
          <w:color w:val="000000" w:themeColor="text1"/>
        </w:rPr>
      </w:pPr>
      <w:r w:rsidRPr="00422959">
        <w:rPr>
          <w:b/>
          <w:color w:val="000000" w:themeColor="text1"/>
          <w:shd w:val="clear" w:color="auto" w:fill="FFFFFF"/>
        </w:rPr>
        <w:t xml:space="preserve">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422959">
        <w:rPr>
          <w:b/>
          <w:i/>
          <w:color w:val="000000" w:themeColor="text1"/>
          <w:shd w:val="clear" w:color="auto" w:fill="FFFFFF"/>
        </w:rPr>
        <w:t>или</w:t>
      </w:r>
    </w:p>
    <w:p w:rsidR="00D43549" w:rsidRPr="00422959" w:rsidRDefault="00D43549" w:rsidP="00E01E16">
      <w:pPr>
        <w:pStyle w:val="ListParagraph"/>
        <w:numPr>
          <w:ilvl w:val="1"/>
          <w:numId w:val="10"/>
        </w:numPr>
        <w:tabs>
          <w:tab w:val="left" w:pos="993"/>
        </w:tabs>
        <w:spacing w:before="60" w:after="60"/>
        <w:ind w:left="0" w:firstLine="567"/>
        <w:jc w:val="both"/>
        <w:rPr>
          <w:b/>
          <w:color w:val="000000" w:themeColor="text1"/>
        </w:rPr>
      </w:pPr>
      <w:r w:rsidRPr="00422959">
        <w:rPr>
          <w:b/>
          <w:color w:val="000000" w:themeColor="text1"/>
          <w:shd w:val="clear" w:color="auto" w:fill="FFFFFF"/>
        </w:rPr>
        <w:t xml:space="preserve">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w:t>
      </w:r>
      <w:r w:rsidRPr="00422959">
        <w:rPr>
          <w:b/>
          <w:i/>
          <w:color w:val="000000" w:themeColor="text1"/>
          <w:shd w:val="clear" w:color="auto" w:fill="FFFFFF"/>
        </w:rPr>
        <w:t>или</w:t>
      </w:r>
    </w:p>
    <w:p w:rsidR="00D43549" w:rsidRPr="00422959" w:rsidRDefault="00D43549" w:rsidP="00E01E16">
      <w:pPr>
        <w:pStyle w:val="ListParagraph"/>
        <w:numPr>
          <w:ilvl w:val="1"/>
          <w:numId w:val="10"/>
        </w:numPr>
        <w:tabs>
          <w:tab w:val="left" w:pos="993"/>
        </w:tabs>
        <w:spacing w:before="60" w:after="60"/>
        <w:ind w:left="0" w:firstLine="567"/>
        <w:jc w:val="both"/>
        <w:rPr>
          <w:b/>
          <w:color w:val="000000" w:themeColor="text1"/>
        </w:rPr>
      </w:pPr>
      <w:r w:rsidRPr="00422959">
        <w:rPr>
          <w:b/>
          <w:color w:val="000000" w:themeColor="text1"/>
          <w:shd w:val="clear" w:color="auto" w:fill="FFFFFF"/>
        </w:rPr>
        <w:t>Копия на документи, удостоверяващи изпълнението, вида и обема на изпълнените строителни дейности.</w:t>
      </w:r>
    </w:p>
    <w:p w:rsidR="00D43549" w:rsidRPr="00422959" w:rsidRDefault="00D43549" w:rsidP="00D5164E">
      <w:pPr>
        <w:pStyle w:val="ListParagraph"/>
        <w:tabs>
          <w:tab w:val="left" w:pos="993"/>
        </w:tabs>
        <w:spacing w:before="60" w:after="60"/>
        <w:ind w:left="567"/>
        <w:jc w:val="both"/>
        <w:rPr>
          <w:b/>
          <w:color w:val="FF0000"/>
        </w:rPr>
      </w:pPr>
    </w:p>
    <w:p w:rsidR="0029437D" w:rsidRPr="00A4648A" w:rsidRDefault="007F38AD" w:rsidP="000B17DE">
      <w:pPr>
        <w:spacing w:beforeLines="60" w:afterLines="60"/>
        <w:jc w:val="both"/>
        <w:rPr>
          <w:b/>
          <w:lang w:val="bg-BG"/>
        </w:rPr>
      </w:pPr>
      <w:r w:rsidRPr="00422959">
        <w:rPr>
          <w:b/>
          <w:color w:val="000000" w:themeColor="text1"/>
        </w:rPr>
        <w:t>8</w:t>
      </w:r>
      <w:r w:rsidR="00D43549" w:rsidRPr="00422959">
        <w:rPr>
          <w:b/>
          <w:color w:val="000000" w:themeColor="text1"/>
        </w:rPr>
        <w:t>.2.</w:t>
      </w:r>
      <w:r w:rsidR="00F00E4E">
        <w:rPr>
          <w:b/>
          <w:color w:val="000000" w:themeColor="text1"/>
          <w:lang w:val="bg-BG"/>
        </w:rPr>
        <w:t xml:space="preserve"> </w:t>
      </w:r>
      <w:r w:rsidR="0029437D" w:rsidRPr="00A4648A">
        <w:rPr>
          <w:b/>
          <w:lang w:val="bg-BG"/>
        </w:rPr>
        <w:t>Изисквания за годност (правоспособност) за упражняване на професионална дейност.</w:t>
      </w:r>
    </w:p>
    <w:p w:rsidR="0029437D" w:rsidRPr="00A4648A" w:rsidRDefault="0029437D" w:rsidP="000B17DE">
      <w:pPr>
        <w:spacing w:beforeLines="60" w:afterLines="60"/>
        <w:ind w:firstLine="567"/>
        <w:jc w:val="both"/>
        <w:rPr>
          <w:lang w:val="bg-BG"/>
        </w:rPr>
      </w:pPr>
      <w:r w:rsidRPr="00A4648A">
        <w:rPr>
          <w:b/>
          <w:lang w:val="bg-BG"/>
        </w:rPr>
        <w:t>8.</w:t>
      </w:r>
      <w:r>
        <w:rPr>
          <w:b/>
          <w:lang w:val="bg-BG"/>
        </w:rPr>
        <w:t>2</w:t>
      </w:r>
      <w:r w:rsidRPr="00A4648A">
        <w:rPr>
          <w:b/>
          <w:lang w:val="bg-BG"/>
        </w:rPr>
        <w:t>.1.</w:t>
      </w:r>
      <w:r w:rsidR="00861F80">
        <w:rPr>
          <w:b/>
          <w:lang w:val="bg-BG"/>
        </w:rPr>
        <w:t xml:space="preserve"> </w:t>
      </w:r>
      <w:r w:rsidRPr="00A4648A">
        <w:rPr>
          <w:lang w:val="bg-BG"/>
        </w:rPr>
        <w:t>Участниците следва да са регистрирани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Регистрацията да отговаря на предмета на поръчката–І-ва</w:t>
      </w:r>
      <w:r w:rsidR="00B95361">
        <w:rPr>
          <w:lang w:val="bg-BG"/>
        </w:rPr>
        <w:t xml:space="preserve"> категория, І</w:t>
      </w:r>
      <w:r w:rsidR="00B95361">
        <w:t>V</w:t>
      </w:r>
      <w:r w:rsidR="009932D8">
        <w:rPr>
          <w:lang w:val="bg-BG"/>
        </w:rPr>
        <w:t>-pa група строеж.</w:t>
      </w:r>
    </w:p>
    <w:p w:rsidR="0029437D" w:rsidRPr="00A4648A" w:rsidRDefault="0029437D" w:rsidP="000B17DE">
      <w:pPr>
        <w:spacing w:beforeLines="60" w:afterLines="60"/>
        <w:ind w:firstLine="426"/>
        <w:jc w:val="both"/>
        <w:rPr>
          <w:lang w:val="bg-BG"/>
        </w:rPr>
      </w:pPr>
      <w:r w:rsidRPr="00A4648A">
        <w:rPr>
          <w:lang w:val="bg-BG"/>
        </w:rPr>
        <w:lastRenderedPageBreak/>
        <w:t>Чуждестранен участник следва да разполага с регистрация в еквивалентен професионален или търговски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rsidR="0029437D" w:rsidRPr="00A4648A" w:rsidRDefault="0029437D" w:rsidP="000B17DE">
      <w:pPr>
        <w:pStyle w:val="ListParagraph"/>
        <w:numPr>
          <w:ilvl w:val="0"/>
          <w:numId w:val="17"/>
        </w:numPr>
        <w:spacing w:beforeLines="60" w:afterLines="60"/>
        <w:ind w:left="0" w:firstLine="426"/>
        <w:jc w:val="both"/>
        <w:rPr>
          <w:color w:val="000000" w:themeColor="text1"/>
        </w:rPr>
      </w:pPr>
      <w:r w:rsidRPr="00A4648A">
        <w:rPr>
          <w:b/>
        </w:rPr>
        <w:t xml:space="preserve">Доказване на посоченото изискване: </w:t>
      </w:r>
      <w:r w:rsidRPr="00A4648A">
        <w:t xml:space="preserve">За доказване на годността за упражняване на професионална дейност участниците представят доказателства за актуалната си регистрация чрез попълване на </w:t>
      </w:r>
      <w:r w:rsidRPr="00A4648A">
        <w:rPr>
          <w:b/>
        </w:rPr>
        <w:t>Част IV Критерии за подбор, раздел А в ЕЕДОП.</w:t>
      </w:r>
    </w:p>
    <w:p w:rsidR="0029437D" w:rsidRPr="00A4648A" w:rsidRDefault="0029437D" w:rsidP="000B17DE">
      <w:pPr>
        <w:spacing w:beforeLines="60" w:afterLines="60"/>
        <w:ind w:firstLine="567"/>
        <w:jc w:val="both"/>
        <w:rPr>
          <w:color w:val="000000" w:themeColor="text1"/>
          <w:lang w:val="bg-BG"/>
        </w:rPr>
      </w:pPr>
      <w:r w:rsidRPr="00A4648A">
        <w:rPr>
          <w:b/>
          <w:color w:val="000000" w:themeColor="text1"/>
          <w:lang w:val="bg-BG"/>
        </w:rPr>
        <w:t>8.</w:t>
      </w:r>
      <w:r>
        <w:rPr>
          <w:b/>
          <w:color w:val="000000" w:themeColor="text1"/>
          <w:lang w:val="bg-BG"/>
        </w:rPr>
        <w:t>2</w:t>
      </w:r>
      <w:r w:rsidRPr="00A4648A">
        <w:rPr>
          <w:b/>
          <w:color w:val="000000" w:themeColor="text1"/>
          <w:lang w:val="bg-BG"/>
        </w:rPr>
        <w:t>.2.</w:t>
      </w:r>
      <w:r w:rsidR="00861F80">
        <w:rPr>
          <w:b/>
          <w:color w:val="000000" w:themeColor="text1"/>
          <w:lang w:val="bg-BG"/>
        </w:rPr>
        <w:t xml:space="preserve"> </w:t>
      </w:r>
      <w:r w:rsidRPr="00A4648A">
        <w:rPr>
          <w:color w:val="000000" w:themeColor="text1"/>
          <w:lang w:val="bg-BG"/>
        </w:rPr>
        <w:t>Участникът трябва да притежава валидна застраховка „Професионална отговорност“ за дейност като строител, с покритие, съответстващо на изискванията в чл. 5, ал. 2 от Наредбата за условията и реда за задължително застраховане в проектирането и строителството за І-ва категория строеж.</w:t>
      </w:r>
    </w:p>
    <w:p w:rsidR="0029437D" w:rsidRPr="00A4648A" w:rsidRDefault="0029437D" w:rsidP="000B17DE">
      <w:pPr>
        <w:pStyle w:val="ListParagraph"/>
        <w:numPr>
          <w:ilvl w:val="0"/>
          <w:numId w:val="17"/>
        </w:numPr>
        <w:spacing w:beforeLines="60" w:afterLines="60"/>
        <w:ind w:left="0" w:firstLine="426"/>
        <w:jc w:val="both"/>
        <w:rPr>
          <w:color w:val="000000" w:themeColor="text1"/>
        </w:rPr>
      </w:pPr>
      <w:r w:rsidRPr="00A4648A">
        <w:rPr>
          <w:b/>
        </w:rPr>
        <w:t xml:space="preserve">Доказване на посочените изисквания: </w:t>
      </w:r>
      <w:r w:rsidRPr="00A4648A">
        <w:rPr>
          <w:color w:val="000000" w:themeColor="text1"/>
        </w:rPr>
        <w:t xml:space="preserve">За доказване на финансовото и икономическото си състояние участниците представят справка за оборота в сферата, попадаща в областта на поръчката и </w:t>
      </w:r>
      <w:r w:rsidR="00861F80">
        <w:rPr>
          <w:color w:val="000000" w:themeColor="text1"/>
        </w:rPr>
        <w:t>валидна застрахователна полица  „</w:t>
      </w:r>
      <w:r w:rsidRPr="00A4648A">
        <w:rPr>
          <w:color w:val="000000" w:themeColor="text1"/>
        </w:rPr>
        <w:t xml:space="preserve">Професионална отговорност" чрез попълване </w:t>
      </w:r>
      <w:r w:rsidRPr="00A4648A">
        <w:rPr>
          <w:b/>
          <w:color w:val="000000" w:themeColor="text1"/>
        </w:rPr>
        <w:t>Част IV Критерии за подбор, раздел Б в ЕЕДОП.</w:t>
      </w:r>
    </w:p>
    <w:p w:rsidR="0029437D" w:rsidRPr="00A4648A" w:rsidRDefault="0029437D" w:rsidP="000B17DE">
      <w:pPr>
        <w:spacing w:beforeLines="60" w:afterLines="60"/>
        <w:ind w:firstLine="426"/>
        <w:jc w:val="both"/>
        <w:rPr>
          <w:color w:val="000000" w:themeColor="text1"/>
          <w:lang w:val="bg-BG"/>
        </w:rPr>
      </w:pPr>
      <w:r w:rsidRPr="00A4648A">
        <w:rPr>
          <w:color w:val="000000" w:themeColor="text1"/>
          <w:lang w:val="bg-BG"/>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C37FD0" w:rsidRPr="00C37FD0" w:rsidRDefault="00C37FD0" w:rsidP="00D5164E">
      <w:pPr>
        <w:pStyle w:val="ListParagraph"/>
        <w:tabs>
          <w:tab w:val="left" w:pos="993"/>
        </w:tabs>
        <w:spacing w:before="60" w:after="60"/>
        <w:ind w:left="0"/>
        <w:jc w:val="both"/>
        <w:rPr>
          <w:b/>
          <w:color w:val="000000" w:themeColor="text1"/>
          <w:lang w:val="en-US"/>
        </w:rPr>
      </w:pPr>
    </w:p>
    <w:p w:rsidR="00D43549" w:rsidRPr="00422959" w:rsidRDefault="0029437D" w:rsidP="00D5164E">
      <w:pPr>
        <w:pStyle w:val="ListParagraph"/>
        <w:tabs>
          <w:tab w:val="left" w:pos="993"/>
        </w:tabs>
        <w:spacing w:before="60" w:after="60"/>
        <w:ind w:left="0"/>
        <w:jc w:val="both"/>
        <w:rPr>
          <w:b/>
        </w:rPr>
      </w:pPr>
      <w:r w:rsidRPr="00D978A3">
        <w:rPr>
          <w:b/>
        </w:rPr>
        <w:t xml:space="preserve">8.3. </w:t>
      </w:r>
      <w:r w:rsidR="00D43549" w:rsidRPr="00D978A3">
        <w:rPr>
          <w:b/>
        </w:rPr>
        <w:t>Изисквания към екипа от технически лица за изпълнение на поръчката:</w:t>
      </w:r>
      <w:r w:rsidR="00D43549" w:rsidRPr="00422959">
        <w:rPr>
          <w:b/>
        </w:rPr>
        <w:t xml:space="preserve"> </w:t>
      </w:r>
    </w:p>
    <w:p w:rsidR="00D43549" w:rsidRPr="00422959" w:rsidRDefault="00D43549" w:rsidP="00D5164E">
      <w:pPr>
        <w:tabs>
          <w:tab w:val="left" w:pos="993"/>
        </w:tabs>
        <w:spacing w:before="60" w:after="60"/>
        <w:ind w:firstLine="567"/>
        <w:jc w:val="both"/>
        <w:rPr>
          <w:b/>
          <w:color w:val="000000" w:themeColor="text1"/>
          <w:u w:val="single"/>
          <w:lang w:val="bg-BG"/>
        </w:rPr>
      </w:pPr>
      <w:r w:rsidRPr="00422959">
        <w:rPr>
          <w:b/>
          <w:color w:val="000000" w:themeColor="text1"/>
          <w:u w:val="single"/>
          <w:lang w:val="bg-BG"/>
        </w:rPr>
        <w:t xml:space="preserve">За изпълнение на предмета на поръчката, са необходими минимум следните лица: </w:t>
      </w:r>
    </w:p>
    <w:p w:rsidR="00D43549" w:rsidRPr="00422959" w:rsidRDefault="00D43549" w:rsidP="00D5164E">
      <w:pPr>
        <w:tabs>
          <w:tab w:val="left" w:pos="993"/>
        </w:tabs>
        <w:spacing w:before="60" w:after="60"/>
        <w:ind w:firstLine="567"/>
        <w:jc w:val="both"/>
        <w:rPr>
          <w:b/>
          <w:color w:val="000000" w:themeColor="text1"/>
          <w:lang w:val="bg-BG"/>
        </w:rPr>
      </w:pPr>
      <w:r w:rsidRPr="00422959">
        <w:rPr>
          <w:b/>
          <w:color w:val="000000" w:themeColor="text1"/>
          <w:lang w:val="bg-BG"/>
        </w:rPr>
        <w:t>Ръководни служители:</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Ръководител на екипа за изпълнение на СМР</w:t>
      </w:r>
      <w:r w:rsidRPr="00422959">
        <w:rPr>
          <w:color w:val="000000" w:themeColor="text1"/>
          <w:lang w:val="bg-BG"/>
        </w:rPr>
        <w:t>– Професионална об</w:t>
      </w:r>
      <w:r w:rsidR="00F73D57">
        <w:rPr>
          <w:color w:val="000000" w:themeColor="text1"/>
          <w:lang w:val="bg-BG"/>
        </w:rPr>
        <w:t>ласт /квалификация/: И</w:t>
      </w:r>
      <w:r w:rsidRPr="00422959">
        <w:rPr>
          <w:color w:val="000000" w:themeColor="text1"/>
          <w:lang w:val="bg-BG"/>
        </w:rPr>
        <w:t xml:space="preserve">нженер </w:t>
      </w:r>
      <w:r w:rsidR="00B95361">
        <w:rPr>
          <w:color w:val="000000" w:themeColor="text1"/>
          <w:lang w:val="bg-BG"/>
        </w:rPr>
        <w:t>ССС/ТС/</w:t>
      </w:r>
      <w:r w:rsidR="00070463">
        <w:rPr>
          <w:color w:val="000000" w:themeColor="text1"/>
          <w:lang w:val="bg-BG"/>
        </w:rPr>
        <w:t>ВиК</w:t>
      </w:r>
      <w:r w:rsidRPr="00422959">
        <w:rPr>
          <w:color w:val="000000" w:themeColor="text1"/>
          <w:lang w:val="bg-BG"/>
        </w:rPr>
        <w:t>/</w:t>
      </w:r>
      <w:r w:rsidR="00B95361">
        <w:rPr>
          <w:color w:val="000000" w:themeColor="text1"/>
          <w:lang w:val="bg-BG"/>
        </w:rPr>
        <w:t>ХТС/</w:t>
      </w:r>
      <w:r w:rsidR="00F73D57">
        <w:rPr>
          <w:color w:val="000000" w:themeColor="text1"/>
          <w:lang w:val="bg-BG"/>
        </w:rPr>
        <w:t>ХМС</w:t>
      </w:r>
      <w:r w:rsidR="00B95361">
        <w:rPr>
          <w:color w:val="000000" w:themeColor="text1"/>
          <w:lang w:val="bg-BG"/>
        </w:rPr>
        <w:t>,</w:t>
      </w:r>
      <w:r w:rsidRPr="00422959">
        <w:rPr>
          <w:color w:val="000000" w:themeColor="text1"/>
          <w:lang w:val="bg-BG"/>
        </w:rPr>
        <w:t xml:space="preserve"> инженер „</w:t>
      </w:r>
      <w:r w:rsidR="004653EE" w:rsidRPr="00422959">
        <w:rPr>
          <w:color w:val="000000" w:themeColor="text1"/>
          <w:lang w:val="bg-BG"/>
        </w:rPr>
        <w:t>Бакалавър</w:t>
      </w:r>
      <w:r w:rsidRPr="00422959">
        <w:rPr>
          <w:color w:val="000000" w:themeColor="text1"/>
          <w:lang w:val="bg-BG"/>
        </w:rPr>
        <w:t>“ или еквивалент (в случай, че образованието е придобито в друга държава).</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Опит: като ръководител на строителни обекти сходни на предмета на поръчката</w:t>
      </w:r>
      <w:r w:rsidR="004653EE" w:rsidRPr="00422959">
        <w:rPr>
          <w:color w:val="000000" w:themeColor="text1"/>
          <w:lang w:val="bg-BG"/>
        </w:rPr>
        <w:t xml:space="preserve"> минимум 3 години</w:t>
      </w:r>
      <w:r w:rsidRPr="00422959">
        <w:rPr>
          <w:color w:val="000000" w:themeColor="text1"/>
          <w:lang w:val="bg-BG"/>
        </w:rPr>
        <w:t>.</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Горепосоченият ръководител следва да ръководи цялостното изпълнение на обекта, ръководи и координира всички дейности по изпълнението на строителството.</w:t>
      </w:r>
    </w:p>
    <w:p w:rsidR="00D43549" w:rsidRPr="00422959" w:rsidRDefault="00D43549" w:rsidP="00D5164E">
      <w:pPr>
        <w:tabs>
          <w:tab w:val="left" w:pos="851"/>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Технически ръководител за изпълнение на СМР</w:t>
      </w:r>
      <w:r w:rsidR="00F1205B">
        <w:rPr>
          <w:b/>
          <w:color w:val="000000" w:themeColor="text1"/>
        </w:rPr>
        <w:t xml:space="preserve"> </w:t>
      </w:r>
      <w:r w:rsidRPr="00422959">
        <w:rPr>
          <w:color w:val="000000" w:themeColor="text1"/>
          <w:lang w:val="bg-BG"/>
        </w:rPr>
        <w:t>– Професионална област /квалификация</w:t>
      </w:r>
      <w:r w:rsidR="00F73D57">
        <w:rPr>
          <w:color w:val="000000" w:themeColor="text1"/>
          <w:lang w:val="bg-BG"/>
        </w:rPr>
        <w:t>/: И</w:t>
      </w:r>
      <w:r w:rsidR="00F73D57" w:rsidRPr="00422959">
        <w:rPr>
          <w:color w:val="000000" w:themeColor="text1"/>
          <w:lang w:val="bg-BG"/>
        </w:rPr>
        <w:t xml:space="preserve">нженер </w:t>
      </w:r>
      <w:r w:rsidR="00F73D57">
        <w:rPr>
          <w:color w:val="000000" w:themeColor="text1"/>
          <w:lang w:val="bg-BG"/>
        </w:rPr>
        <w:t>ВиК</w:t>
      </w:r>
      <w:r w:rsidR="00B95361">
        <w:rPr>
          <w:color w:val="000000" w:themeColor="text1"/>
          <w:lang w:val="bg-BG"/>
        </w:rPr>
        <w:t>,</w:t>
      </w:r>
      <w:r w:rsidR="00F73D57">
        <w:rPr>
          <w:color w:val="000000" w:themeColor="text1"/>
          <w:lang w:val="bg-BG"/>
        </w:rPr>
        <w:t xml:space="preserve"> </w:t>
      </w:r>
      <w:r w:rsidR="00F73D57" w:rsidRPr="00422959">
        <w:rPr>
          <w:color w:val="000000" w:themeColor="text1"/>
          <w:lang w:val="bg-BG"/>
        </w:rPr>
        <w:t xml:space="preserve"> „Бакалавър“ или еквивалент (в случай, че образованието е придобито в друга държава).</w:t>
      </w:r>
    </w:p>
    <w:p w:rsidR="00D43549" w:rsidRPr="00422959" w:rsidRDefault="00D43549" w:rsidP="00D5164E">
      <w:pPr>
        <w:tabs>
          <w:tab w:val="left" w:pos="851"/>
        </w:tabs>
        <w:ind w:firstLine="567"/>
        <w:jc w:val="both"/>
        <w:rPr>
          <w:color w:val="000000" w:themeColor="text1"/>
          <w:lang w:val="bg-BG"/>
        </w:rPr>
      </w:pPr>
      <w:r w:rsidRPr="00422959">
        <w:rPr>
          <w:color w:val="000000" w:themeColor="text1"/>
          <w:lang w:val="bg-BG"/>
        </w:rPr>
        <w:t>Опит: като технически ръководител на строителни обекти сходни на предмета на поръчката</w:t>
      </w:r>
      <w:r w:rsidR="004653EE" w:rsidRPr="00422959">
        <w:rPr>
          <w:color w:val="000000" w:themeColor="text1"/>
          <w:lang w:val="bg-BG"/>
        </w:rPr>
        <w:t xml:space="preserve"> минимум 3 години</w:t>
      </w:r>
      <w:r w:rsidRPr="00422959">
        <w:rPr>
          <w:color w:val="000000" w:themeColor="text1"/>
          <w:lang w:val="bg-BG"/>
        </w:rPr>
        <w:t>.</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Отговорник по контрола на качеството</w:t>
      </w:r>
      <w:r w:rsidRPr="00422959">
        <w:rPr>
          <w:color w:val="000000" w:themeColor="text1"/>
          <w:lang w:val="bg-BG"/>
        </w:rPr>
        <w:t xml:space="preserve"> - Професионална област /квалификация/: минимум средно специално техническо образование  и да притежава Удостоверение или Сертификат за система за управление на качеството в строителството или еквивалент</w:t>
      </w:r>
      <w:r w:rsidR="00A13EF2">
        <w:rPr>
          <w:color w:val="000000" w:themeColor="text1"/>
          <w:lang w:val="bg-BG"/>
        </w:rPr>
        <w:t>.</w:t>
      </w:r>
    </w:p>
    <w:p w:rsidR="000065C5" w:rsidRDefault="00D43549" w:rsidP="00D5164E">
      <w:pPr>
        <w:tabs>
          <w:tab w:val="left" w:pos="993"/>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Координатор по безопасност и здраве</w:t>
      </w:r>
      <w:r w:rsidRPr="00422959">
        <w:rPr>
          <w:color w:val="000000" w:themeColor="text1"/>
          <w:lang w:val="bg-BG"/>
        </w:rPr>
        <w:t xml:space="preserve"> - Професионална област /квалификация/: минимум средно образование в областта на строителството и да притежава валидно удостоверение за завършен курс за КБЗ в строителството или еквивалентно.</w:t>
      </w:r>
    </w:p>
    <w:p w:rsidR="00D43549" w:rsidRDefault="00D43549" w:rsidP="00D5164E">
      <w:pPr>
        <w:tabs>
          <w:tab w:val="left" w:pos="993"/>
        </w:tabs>
        <w:ind w:firstLine="567"/>
        <w:jc w:val="both"/>
        <w:rPr>
          <w:color w:val="000000" w:themeColor="text1"/>
        </w:rPr>
      </w:pPr>
    </w:p>
    <w:p w:rsidR="00C37FD0" w:rsidRPr="00C37FD0" w:rsidRDefault="00C37FD0" w:rsidP="00D5164E">
      <w:pPr>
        <w:tabs>
          <w:tab w:val="left" w:pos="993"/>
        </w:tabs>
        <w:ind w:firstLine="567"/>
        <w:jc w:val="both"/>
        <w:rPr>
          <w:color w:val="000000" w:themeColor="text1"/>
        </w:rPr>
      </w:pPr>
    </w:p>
    <w:p w:rsidR="00D43549" w:rsidRPr="00422959" w:rsidRDefault="00D43549" w:rsidP="00D5164E">
      <w:pPr>
        <w:tabs>
          <w:tab w:val="left" w:pos="993"/>
        </w:tabs>
        <w:ind w:firstLine="567"/>
        <w:jc w:val="both"/>
        <w:rPr>
          <w:b/>
          <w:u w:val="single"/>
          <w:lang w:val="bg-BG"/>
        </w:rPr>
      </w:pPr>
      <w:r w:rsidRPr="00422959">
        <w:rPr>
          <w:b/>
          <w:u w:val="single"/>
          <w:lang w:val="bg-BG"/>
        </w:rPr>
        <w:t>За доказване на това изискване се представят:</w:t>
      </w:r>
    </w:p>
    <w:p w:rsidR="00D43549" w:rsidRPr="00422959" w:rsidRDefault="00D43549" w:rsidP="00E01E16">
      <w:pPr>
        <w:pStyle w:val="ListParagraph"/>
        <w:numPr>
          <w:ilvl w:val="1"/>
          <w:numId w:val="10"/>
        </w:numPr>
        <w:tabs>
          <w:tab w:val="left" w:pos="993"/>
        </w:tabs>
        <w:spacing w:before="60" w:after="60"/>
        <w:ind w:left="0" w:firstLine="567"/>
        <w:jc w:val="both"/>
      </w:pPr>
      <w:r w:rsidRPr="00422959">
        <w:rPr>
          <w:b/>
        </w:rPr>
        <w:t>Справка</w:t>
      </w:r>
      <w:r w:rsidR="002A792D" w:rsidRPr="00422959">
        <w:rPr>
          <w:b/>
        </w:rPr>
        <w:t>-попълнена в ЕЕДОП</w:t>
      </w:r>
      <w:r w:rsidRPr="00422959">
        <w:rPr>
          <w:b/>
        </w:rPr>
        <w:t xml:space="preserve"> за екипа от технически лица и ръководни служители</w:t>
      </w:r>
      <w:r w:rsidRPr="00422959">
        <w:t>, отговарящи за изпълнението на поръчката;</w:t>
      </w:r>
    </w:p>
    <w:p w:rsidR="00D43549" w:rsidRPr="00422959" w:rsidRDefault="00D43549" w:rsidP="00D5164E">
      <w:pPr>
        <w:tabs>
          <w:tab w:val="left" w:pos="0"/>
        </w:tabs>
        <w:spacing w:before="60" w:after="60"/>
        <w:ind w:firstLine="786"/>
        <w:jc w:val="both"/>
        <w:rPr>
          <w:i/>
          <w:lang w:val="bg-BG"/>
        </w:rPr>
      </w:pPr>
      <w:r w:rsidRPr="00422959">
        <w:rPr>
          <w:i/>
          <w:lang w:val="bg-BG"/>
        </w:rPr>
        <w:t xml:space="preserve">Забележка: Оттеглянето, замяната и привличането на експерти, различни от изброените в списъка, представен в офертата на участника е допустимо само с писмено </w:t>
      </w:r>
      <w:r w:rsidRPr="00422959">
        <w:rPr>
          <w:i/>
          <w:lang w:val="bg-BG"/>
        </w:rPr>
        <w:lastRenderedPageBreak/>
        <w:t>съгласие на Възложителя. В случай на замяна на експерти, участникът трябва да предложи лица с равностойни опит и умения или по-добри специалисти в сравнение със заменените.</w:t>
      </w:r>
    </w:p>
    <w:p w:rsidR="00C37FD0" w:rsidRDefault="00C37FD0" w:rsidP="00D5164E">
      <w:pPr>
        <w:tabs>
          <w:tab w:val="left" w:pos="993"/>
          <w:tab w:val="left" w:pos="7068"/>
        </w:tabs>
        <w:ind w:firstLine="567"/>
        <w:jc w:val="both"/>
        <w:rPr>
          <w:b/>
          <w:color w:val="000000" w:themeColor="text1"/>
          <w:u w:val="single"/>
        </w:rPr>
      </w:pPr>
    </w:p>
    <w:p w:rsidR="00E21600" w:rsidRDefault="00E21600" w:rsidP="00D5164E">
      <w:pPr>
        <w:tabs>
          <w:tab w:val="left" w:pos="993"/>
          <w:tab w:val="left" w:pos="7068"/>
        </w:tabs>
        <w:ind w:firstLine="567"/>
        <w:jc w:val="both"/>
        <w:rPr>
          <w:b/>
          <w:color w:val="000000" w:themeColor="text1"/>
          <w:u w:val="single"/>
          <w:lang w:val="bg-BG"/>
        </w:rPr>
      </w:pPr>
      <w:r w:rsidRPr="00422959">
        <w:rPr>
          <w:b/>
          <w:color w:val="000000" w:themeColor="text1"/>
          <w:u w:val="single"/>
          <w:lang w:val="bg-BG"/>
        </w:rPr>
        <w:t>За доказване на това изискване</w:t>
      </w:r>
      <w:r>
        <w:rPr>
          <w:b/>
          <w:color w:val="000000" w:themeColor="text1"/>
          <w:u w:val="single"/>
          <w:lang w:val="bg-BG"/>
        </w:rPr>
        <w:t xml:space="preserve"> преди подписване на договор</w:t>
      </w:r>
      <w:r w:rsidRPr="00422959">
        <w:rPr>
          <w:b/>
          <w:color w:val="000000" w:themeColor="text1"/>
          <w:u w:val="single"/>
          <w:lang w:val="bg-BG"/>
        </w:rPr>
        <w:t xml:space="preserve"> се представят:</w:t>
      </w:r>
    </w:p>
    <w:p w:rsidR="002B4B35" w:rsidRPr="00422959" w:rsidRDefault="002B4B35" w:rsidP="00D5164E">
      <w:pPr>
        <w:tabs>
          <w:tab w:val="left" w:pos="993"/>
          <w:tab w:val="left" w:pos="7068"/>
        </w:tabs>
        <w:ind w:firstLine="567"/>
        <w:jc w:val="both"/>
        <w:rPr>
          <w:b/>
          <w:color w:val="000000" w:themeColor="text1"/>
          <w:u w:val="single"/>
          <w:lang w:val="bg-BG"/>
        </w:rPr>
      </w:pPr>
    </w:p>
    <w:p w:rsidR="00D43549" w:rsidRDefault="00E21600" w:rsidP="00D5164E">
      <w:pPr>
        <w:pStyle w:val="ListParagraph"/>
        <w:tabs>
          <w:tab w:val="left" w:pos="993"/>
        </w:tabs>
        <w:spacing w:before="60" w:after="60"/>
        <w:ind w:left="567"/>
        <w:jc w:val="both"/>
        <w:rPr>
          <w:b/>
        </w:rPr>
      </w:pPr>
      <w:r>
        <w:rPr>
          <w:b/>
        </w:rPr>
        <w:t xml:space="preserve"> Документи удостоверяващи декларираните обстоятелства.</w:t>
      </w:r>
    </w:p>
    <w:p w:rsidR="009D4224" w:rsidRPr="00422959" w:rsidRDefault="009D4224" w:rsidP="00D5164E">
      <w:pPr>
        <w:pStyle w:val="ListParagraph"/>
        <w:tabs>
          <w:tab w:val="left" w:pos="993"/>
        </w:tabs>
        <w:spacing w:before="60" w:after="60"/>
        <w:ind w:left="567"/>
        <w:jc w:val="both"/>
        <w:rPr>
          <w:b/>
        </w:rPr>
      </w:pPr>
    </w:p>
    <w:p w:rsidR="00D43549" w:rsidRPr="00DF20A2" w:rsidRDefault="007F38AD" w:rsidP="00D5164E">
      <w:pPr>
        <w:pStyle w:val="ListParagraph"/>
        <w:tabs>
          <w:tab w:val="left" w:pos="993"/>
        </w:tabs>
        <w:spacing w:before="60" w:after="60"/>
        <w:ind w:left="567" w:hanging="567"/>
        <w:jc w:val="both"/>
        <w:rPr>
          <w:b/>
        </w:rPr>
      </w:pPr>
      <w:r w:rsidRPr="00DF20A2">
        <w:rPr>
          <w:b/>
        </w:rPr>
        <w:t>8.</w:t>
      </w:r>
      <w:r w:rsidR="0029437D" w:rsidRPr="00DF20A2">
        <w:rPr>
          <w:b/>
        </w:rPr>
        <w:t>4</w:t>
      </w:r>
      <w:r w:rsidR="00D43549" w:rsidRPr="00DF20A2">
        <w:rPr>
          <w:b/>
        </w:rPr>
        <w:t xml:space="preserve">. </w:t>
      </w:r>
      <w:r w:rsidR="00D43549" w:rsidRPr="00F1776D">
        <w:rPr>
          <w:b/>
        </w:rPr>
        <w:t>Изисквания към техническото оборудване за изпълнение на поръчката:</w:t>
      </w:r>
      <w:r w:rsidR="00D43549" w:rsidRPr="00DF20A2">
        <w:rPr>
          <w:b/>
        </w:rPr>
        <w:t xml:space="preserve"> </w:t>
      </w:r>
    </w:p>
    <w:p w:rsidR="00DF20A2" w:rsidRPr="00DF20A2" w:rsidRDefault="00DF20A2" w:rsidP="00DF20A2">
      <w:pPr>
        <w:pStyle w:val="ListParagraph"/>
        <w:tabs>
          <w:tab w:val="left" w:pos="993"/>
        </w:tabs>
        <w:spacing w:before="60" w:after="60"/>
        <w:ind w:left="567" w:hanging="567"/>
        <w:jc w:val="both"/>
        <w:rPr>
          <w:b/>
        </w:rPr>
      </w:pPr>
    </w:p>
    <w:p w:rsidR="00DF20A2" w:rsidRDefault="00DF20A2" w:rsidP="00DF20A2">
      <w:pPr>
        <w:pStyle w:val="ListParagraph"/>
        <w:tabs>
          <w:tab w:val="left" w:pos="993"/>
        </w:tabs>
        <w:spacing w:before="60" w:after="60"/>
        <w:ind w:left="567"/>
        <w:jc w:val="both"/>
        <w:rPr>
          <w:b/>
        </w:rPr>
      </w:pPr>
      <w:r w:rsidRPr="00DF20A2">
        <w:rPr>
          <w:b/>
        </w:rPr>
        <w:t>Участниците, следва да разполагат със строителни машини минимум:</w:t>
      </w:r>
    </w:p>
    <w:p w:rsidR="002B4B35" w:rsidRPr="00DF20A2" w:rsidRDefault="002B4B35" w:rsidP="00DF20A2">
      <w:pPr>
        <w:pStyle w:val="ListParagraph"/>
        <w:tabs>
          <w:tab w:val="left" w:pos="993"/>
        </w:tabs>
        <w:spacing w:before="60" w:after="60"/>
        <w:ind w:left="567"/>
        <w:jc w:val="both"/>
        <w:rPr>
          <w:b/>
        </w:rPr>
      </w:pPr>
    </w:p>
    <w:p w:rsidR="00DF20A2" w:rsidRPr="00DF20A2" w:rsidRDefault="00DF20A2" w:rsidP="00E01E16">
      <w:pPr>
        <w:pStyle w:val="ListParagraph"/>
        <w:numPr>
          <w:ilvl w:val="0"/>
          <w:numId w:val="20"/>
        </w:numPr>
        <w:tabs>
          <w:tab w:val="left" w:pos="993"/>
        </w:tabs>
        <w:spacing w:before="60" w:after="60"/>
        <w:jc w:val="both"/>
      </w:pPr>
      <w:r w:rsidRPr="00DF20A2">
        <w:t>Статичен валяк над 11 тона –  минимум 1 бр.</w:t>
      </w:r>
    </w:p>
    <w:p w:rsidR="00DF20A2" w:rsidRPr="00DF20A2" w:rsidRDefault="00DF20A2" w:rsidP="00E01E16">
      <w:pPr>
        <w:pStyle w:val="ListParagraph"/>
        <w:numPr>
          <w:ilvl w:val="0"/>
          <w:numId w:val="20"/>
        </w:numPr>
        <w:tabs>
          <w:tab w:val="left" w:pos="993"/>
        </w:tabs>
        <w:spacing w:before="60" w:after="60"/>
        <w:jc w:val="both"/>
      </w:pPr>
      <w:r w:rsidRPr="00DF20A2">
        <w:t xml:space="preserve">Вибрационен валяк 8 тона – минимум </w:t>
      </w:r>
      <w:r w:rsidR="00F73D57">
        <w:t>1</w:t>
      </w:r>
      <w:r w:rsidRPr="00DF20A2">
        <w:t xml:space="preserve"> бр.</w:t>
      </w:r>
    </w:p>
    <w:p w:rsidR="00DF20A2" w:rsidRPr="00DF20A2" w:rsidRDefault="00DF20A2" w:rsidP="00E01E16">
      <w:pPr>
        <w:pStyle w:val="ListParagraph"/>
        <w:numPr>
          <w:ilvl w:val="0"/>
          <w:numId w:val="20"/>
        </w:numPr>
        <w:tabs>
          <w:tab w:val="left" w:pos="993"/>
        </w:tabs>
        <w:spacing w:before="60" w:after="60"/>
        <w:jc w:val="both"/>
      </w:pPr>
      <w:r w:rsidRPr="00DF20A2">
        <w:t>Вибрационен валяк 1,5 тона – минимум 1 бр.</w:t>
      </w:r>
    </w:p>
    <w:p w:rsidR="00DF20A2" w:rsidRPr="00DF20A2" w:rsidRDefault="00DF20A2" w:rsidP="00E01E16">
      <w:pPr>
        <w:pStyle w:val="ListParagraph"/>
        <w:numPr>
          <w:ilvl w:val="0"/>
          <w:numId w:val="20"/>
        </w:numPr>
        <w:tabs>
          <w:tab w:val="left" w:pos="993"/>
        </w:tabs>
        <w:spacing w:before="60" w:after="60"/>
        <w:jc w:val="both"/>
      </w:pPr>
      <w:r w:rsidRPr="00DF20A2">
        <w:t>Комбиниран багер – минимум 2 бр.</w:t>
      </w:r>
    </w:p>
    <w:p w:rsidR="00DF20A2" w:rsidRPr="00DF20A2" w:rsidRDefault="00DF20A2" w:rsidP="00E01E16">
      <w:pPr>
        <w:pStyle w:val="ListParagraph"/>
        <w:numPr>
          <w:ilvl w:val="0"/>
          <w:numId w:val="20"/>
        </w:numPr>
        <w:tabs>
          <w:tab w:val="left" w:pos="993"/>
        </w:tabs>
        <w:spacing w:before="60" w:after="60"/>
        <w:jc w:val="both"/>
      </w:pPr>
      <w:r w:rsidRPr="00DF20A2">
        <w:t>Водоноска – минимум 1 бр.</w:t>
      </w:r>
    </w:p>
    <w:p w:rsidR="00DF20A2" w:rsidRPr="00DF20A2" w:rsidRDefault="00DF20A2" w:rsidP="00E01E16">
      <w:pPr>
        <w:pStyle w:val="ListParagraph"/>
        <w:numPr>
          <w:ilvl w:val="0"/>
          <w:numId w:val="20"/>
        </w:numPr>
        <w:tabs>
          <w:tab w:val="left" w:pos="993"/>
        </w:tabs>
        <w:spacing w:before="60" w:after="60"/>
        <w:jc w:val="both"/>
      </w:pPr>
      <w:r w:rsidRPr="00DF20A2">
        <w:t>Автогудронатор – минимум 1 бр.</w:t>
      </w:r>
    </w:p>
    <w:p w:rsidR="00DF20A2" w:rsidRPr="00DF20A2" w:rsidRDefault="00DF20A2" w:rsidP="00E01E16">
      <w:pPr>
        <w:pStyle w:val="ListParagraph"/>
        <w:numPr>
          <w:ilvl w:val="0"/>
          <w:numId w:val="20"/>
        </w:numPr>
        <w:tabs>
          <w:tab w:val="left" w:pos="993"/>
        </w:tabs>
        <w:spacing w:before="60" w:after="60"/>
        <w:jc w:val="both"/>
      </w:pPr>
      <w:r w:rsidRPr="00DF20A2">
        <w:t>Асфалтополагаща машина – минимум 1 бр.</w:t>
      </w:r>
    </w:p>
    <w:p w:rsidR="00DF20A2" w:rsidRPr="00DF20A2" w:rsidRDefault="00DF20A2" w:rsidP="00E01E16">
      <w:pPr>
        <w:pStyle w:val="ListParagraph"/>
        <w:numPr>
          <w:ilvl w:val="0"/>
          <w:numId w:val="20"/>
        </w:numPr>
        <w:tabs>
          <w:tab w:val="left" w:pos="993"/>
        </w:tabs>
        <w:spacing w:before="60" w:after="60"/>
        <w:jc w:val="both"/>
      </w:pPr>
      <w:r w:rsidRPr="00DF20A2">
        <w:t xml:space="preserve">Товарен автомобил – тип самосвал – минимум </w:t>
      </w:r>
      <w:r w:rsidR="00F73D57">
        <w:t>3</w:t>
      </w:r>
      <w:r w:rsidRPr="00DF20A2">
        <w:t xml:space="preserve"> бр.</w:t>
      </w:r>
    </w:p>
    <w:p w:rsidR="00DF20A2" w:rsidRDefault="00DF20A2" w:rsidP="00E01E16">
      <w:pPr>
        <w:pStyle w:val="ListParagraph"/>
        <w:numPr>
          <w:ilvl w:val="0"/>
          <w:numId w:val="20"/>
        </w:numPr>
        <w:tabs>
          <w:tab w:val="left" w:pos="993"/>
        </w:tabs>
        <w:spacing w:before="60" w:after="60"/>
        <w:jc w:val="both"/>
      </w:pPr>
      <w:r w:rsidRPr="00DF20A2">
        <w:t xml:space="preserve">Мини челен товарач – минимум </w:t>
      </w:r>
      <w:r w:rsidR="00F73D57">
        <w:t>1</w:t>
      </w:r>
      <w:r w:rsidRPr="00DF20A2">
        <w:t xml:space="preserve"> бр.</w:t>
      </w:r>
    </w:p>
    <w:p w:rsidR="00F73D57" w:rsidRDefault="00F73D57" w:rsidP="00E01E16">
      <w:pPr>
        <w:pStyle w:val="ListParagraph"/>
        <w:numPr>
          <w:ilvl w:val="0"/>
          <w:numId w:val="20"/>
        </w:numPr>
        <w:tabs>
          <w:tab w:val="left" w:pos="993"/>
        </w:tabs>
        <w:spacing w:before="60" w:after="60"/>
        <w:jc w:val="both"/>
      </w:pPr>
      <w:r>
        <w:t xml:space="preserve">Булдозер </w:t>
      </w:r>
      <w:r w:rsidRPr="00DF20A2">
        <w:t xml:space="preserve">– минимум </w:t>
      </w:r>
      <w:r>
        <w:t>1</w:t>
      </w:r>
      <w:r w:rsidRPr="00DF20A2">
        <w:t xml:space="preserve"> бр.</w:t>
      </w:r>
    </w:p>
    <w:p w:rsidR="00F73D57" w:rsidRDefault="00F73D57" w:rsidP="00E01E16">
      <w:pPr>
        <w:pStyle w:val="ListParagraph"/>
        <w:numPr>
          <w:ilvl w:val="0"/>
          <w:numId w:val="20"/>
        </w:numPr>
        <w:tabs>
          <w:tab w:val="left" w:pos="993"/>
        </w:tabs>
        <w:spacing w:before="60" w:after="60"/>
        <w:jc w:val="both"/>
      </w:pPr>
      <w:r>
        <w:t>Машина за челно заваряване</w:t>
      </w:r>
      <w:r w:rsidR="00964559">
        <w:t xml:space="preserve"> </w:t>
      </w:r>
      <w:r w:rsidRPr="00DF20A2">
        <w:t xml:space="preserve">– минимум </w:t>
      </w:r>
      <w:r>
        <w:t>1</w:t>
      </w:r>
      <w:r w:rsidRPr="00DF20A2">
        <w:t xml:space="preserve"> бр.</w:t>
      </w:r>
    </w:p>
    <w:p w:rsidR="002B4B35" w:rsidRPr="00DF20A2" w:rsidRDefault="002B4B35" w:rsidP="002B4B35">
      <w:pPr>
        <w:pStyle w:val="ListParagraph"/>
        <w:tabs>
          <w:tab w:val="left" w:pos="993"/>
        </w:tabs>
        <w:spacing w:before="60" w:after="60"/>
        <w:jc w:val="both"/>
      </w:pPr>
    </w:p>
    <w:p w:rsidR="00D43549" w:rsidRPr="00DF20A2" w:rsidRDefault="00D43549" w:rsidP="00E01E16">
      <w:pPr>
        <w:numPr>
          <w:ilvl w:val="0"/>
          <w:numId w:val="11"/>
        </w:numPr>
        <w:tabs>
          <w:tab w:val="left" w:pos="851"/>
        </w:tabs>
        <w:ind w:left="0" w:firstLine="360"/>
        <w:jc w:val="both"/>
        <w:rPr>
          <w:lang w:val="bg-BG"/>
        </w:rPr>
      </w:pPr>
      <w:r w:rsidRPr="00DF20A2">
        <w:rPr>
          <w:b/>
          <w:lang w:val="bg-BG"/>
        </w:rPr>
        <w:t>Справка</w:t>
      </w:r>
      <w:r w:rsidR="002A792D" w:rsidRPr="00DF20A2">
        <w:rPr>
          <w:b/>
          <w:lang w:val="bg-BG"/>
        </w:rPr>
        <w:t xml:space="preserve"> – попълнена в ЕЕДОП</w:t>
      </w:r>
      <w:r w:rsidRPr="00DF20A2">
        <w:rPr>
          <w:lang w:val="bg-BG"/>
        </w:rPr>
        <w:t xml:space="preserve"> за строителните машини и техническото оборудване необходими за изпълнение на поръчката (посочват се по вид и характеристики, съобразно видовете работи). </w:t>
      </w:r>
      <w:r w:rsidR="002A792D" w:rsidRPr="00DF20A2">
        <w:rPr>
          <w:lang w:val="bg-BG"/>
        </w:rPr>
        <w:t>Д</w:t>
      </w:r>
      <w:r w:rsidRPr="00DF20A2">
        <w:rPr>
          <w:lang w:val="bg-BG"/>
        </w:rPr>
        <w:t xml:space="preserve">оказателства за собственост, респективно основанието на което </w:t>
      </w:r>
      <w:r w:rsidR="00BD299C" w:rsidRPr="00DF20A2">
        <w:rPr>
          <w:lang w:val="bg-BG"/>
        </w:rPr>
        <w:t>участника ще ползва конкретното</w:t>
      </w:r>
      <w:r w:rsidRPr="00DF20A2">
        <w:rPr>
          <w:lang w:val="bg-BG"/>
        </w:rPr>
        <w:t xml:space="preserve"> оборудване</w:t>
      </w:r>
      <w:r w:rsidR="00C901A2" w:rsidRPr="00DF20A2">
        <w:rPr>
          <w:lang w:val="bg-BG"/>
        </w:rPr>
        <w:t xml:space="preserve"> ще се представят от определения за изпълнител на обществената поръчка, преди сключване на договора за изпълнение</w:t>
      </w:r>
      <w:r w:rsidRPr="00DF20A2">
        <w:rPr>
          <w:lang w:val="bg-BG"/>
        </w:rPr>
        <w:t xml:space="preserve">. </w:t>
      </w:r>
    </w:p>
    <w:p w:rsidR="00D43549" w:rsidRPr="00422959" w:rsidRDefault="00D43549" w:rsidP="00D5164E">
      <w:pPr>
        <w:pStyle w:val="ListParagraph"/>
        <w:tabs>
          <w:tab w:val="left" w:pos="993"/>
        </w:tabs>
        <w:spacing w:before="60" w:after="60"/>
        <w:ind w:left="0" w:firstLine="567"/>
        <w:jc w:val="both"/>
      </w:pPr>
      <w:r w:rsidRPr="00422959">
        <w:t>За удостоверяване на основанието за ползване на строителните машини и техническото оборудване приложими документи са декларации, договори, сключени под условие и/или всеки друг документ, удостоверяващ посоченото обстоятелство в случай, че участника бъде определен за изпълнител на обществената поръчка. За изпълнението на поставеното изискване участника в процедурата може да се позовава на ресурсите на други физически или юридически лица, като представи някои от горепосочените документи, доказващи, че ще има на свое разположение тези ресурси.</w:t>
      </w:r>
    </w:p>
    <w:p w:rsidR="00D43549" w:rsidRDefault="00D43549" w:rsidP="00D5164E">
      <w:pPr>
        <w:pStyle w:val="ListParagraph"/>
        <w:tabs>
          <w:tab w:val="left" w:pos="993"/>
        </w:tabs>
        <w:spacing w:before="60" w:after="60"/>
        <w:ind w:left="567"/>
        <w:jc w:val="both"/>
        <w:rPr>
          <w:lang w:val="en-US"/>
        </w:rPr>
      </w:pPr>
    </w:p>
    <w:p w:rsidR="00C37FD0" w:rsidRPr="00C37FD0" w:rsidRDefault="00C37FD0" w:rsidP="00D5164E">
      <w:pPr>
        <w:pStyle w:val="ListParagraph"/>
        <w:tabs>
          <w:tab w:val="left" w:pos="993"/>
        </w:tabs>
        <w:spacing w:before="60" w:after="60"/>
        <w:ind w:left="567"/>
        <w:jc w:val="both"/>
        <w:rPr>
          <w:lang w:val="en-US"/>
        </w:rPr>
      </w:pPr>
    </w:p>
    <w:p w:rsidR="00D43549" w:rsidRPr="00422959" w:rsidRDefault="00D43549" w:rsidP="00D5164E">
      <w:pPr>
        <w:tabs>
          <w:tab w:val="left" w:pos="993"/>
        </w:tabs>
        <w:ind w:firstLine="567"/>
        <w:jc w:val="both"/>
        <w:rPr>
          <w:b/>
          <w:i/>
          <w:u w:val="single"/>
          <w:lang w:val="bg-BG"/>
        </w:rPr>
      </w:pPr>
      <w:r w:rsidRPr="00422959">
        <w:rPr>
          <w:b/>
          <w:i/>
          <w:u w:val="single"/>
          <w:lang w:val="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29437D" w:rsidRPr="00454923" w:rsidRDefault="00454923" w:rsidP="000B17DE">
      <w:pPr>
        <w:spacing w:beforeLines="60" w:afterLines="60"/>
        <w:jc w:val="both"/>
        <w:rPr>
          <w:rFonts w:cs="Arial"/>
          <w:b/>
          <w:bCs/>
          <w:iCs/>
          <w:lang w:val="bg-BG"/>
        </w:rPr>
      </w:pPr>
      <w:bookmarkStart w:id="27" w:name="_Toc355016341"/>
      <w:r>
        <w:rPr>
          <w:rFonts w:cs="Arial"/>
          <w:b/>
          <w:bCs/>
          <w:iCs/>
          <w:lang w:val="bg-BG"/>
        </w:rPr>
        <w:t xml:space="preserve"> </w:t>
      </w:r>
    </w:p>
    <w:p w:rsidR="00454923" w:rsidRPr="00454923" w:rsidRDefault="00454923" w:rsidP="00454923">
      <w:pPr>
        <w:adjustRightInd w:val="0"/>
        <w:jc w:val="both"/>
        <w:rPr>
          <w:b/>
          <w:color w:val="000000"/>
          <w:u w:val="single"/>
        </w:rPr>
      </w:pPr>
      <w:r w:rsidRPr="00454923">
        <w:rPr>
          <w:b/>
          <w:i/>
          <w:iCs/>
          <w:color w:val="000000"/>
          <w:lang w:val="bg-BG"/>
        </w:rPr>
        <w:t xml:space="preserve">         </w:t>
      </w:r>
      <w:proofErr w:type="gramStart"/>
      <w:r w:rsidRPr="00454923">
        <w:rPr>
          <w:b/>
          <w:i/>
          <w:iCs/>
          <w:color w:val="000000"/>
          <w:u w:val="single"/>
        </w:rPr>
        <w:t>В изпълнение на чл.</w:t>
      </w:r>
      <w:proofErr w:type="gramEnd"/>
      <w:r w:rsidRPr="00454923">
        <w:rPr>
          <w:b/>
          <w:i/>
          <w:iCs/>
          <w:color w:val="000000"/>
          <w:u w:val="single"/>
        </w:rPr>
        <w:t xml:space="preserve"> </w:t>
      </w:r>
      <w:proofErr w:type="gramStart"/>
      <w:r w:rsidRPr="00454923">
        <w:rPr>
          <w:b/>
          <w:i/>
          <w:iCs/>
          <w:color w:val="000000"/>
          <w:u w:val="single"/>
        </w:rPr>
        <w:t>67, ал.</w:t>
      </w:r>
      <w:proofErr w:type="gramEnd"/>
      <w:r w:rsidRPr="00454923">
        <w:rPr>
          <w:b/>
          <w:i/>
          <w:iCs/>
          <w:color w:val="000000"/>
          <w:u w:val="single"/>
        </w:rPr>
        <w:t xml:space="preserve"> </w:t>
      </w:r>
      <w:proofErr w:type="gramStart"/>
      <w:r w:rsidRPr="00454923">
        <w:rPr>
          <w:b/>
          <w:i/>
          <w:iCs/>
          <w:color w:val="000000"/>
          <w:u w:val="single"/>
        </w:rPr>
        <w:t>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w:t>
      </w:r>
      <w:proofErr w:type="gramEnd"/>
      <w:r w:rsidRPr="00454923">
        <w:rPr>
          <w:b/>
          <w:i/>
          <w:iCs/>
          <w:color w:val="000000"/>
          <w:u w:val="single"/>
        </w:rPr>
        <w:t xml:space="preserve"> </w:t>
      </w:r>
    </w:p>
    <w:p w:rsidR="00454923" w:rsidRPr="00454923" w:rsidRDefault="00454923" w:rsidP="00454923">
      <w:pPr>
        <w:adjustRightInd w:val="0"/>
        <w:jc w:val="both"/>
        <w:rPr>
          <w:b/>
          <w:color w:val="000000"/>
          <w:u w:val="single"/>
        </w:rPr>
      </w:pPr>
      <w:r w:rsidRPr="00454923">
        <w:rPr>
          <w:b/>
          <w:i/>
          <w:iCs/>
          <w:color w:val="000000"/>
          <w:u w:val="single"/>
        </w:rPr>
        <w:t xml:space="preserve">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пакета документи за участие в процедурата. </w:t>
      </w:r>
      <w:proofErr w:type="gramStart"/>
      <w:r w:rsidRPr="00454923">
        <w:rPr>
          <w:b/>
          <w:i/>
          <w:iCs/>
          <w:color w:val="000000"/>
          <w:u w:val="single"/>
        </w:rPr>
        <w:t>Форматът, в който се предоставя документът не следва да позволява редактиране на неговото съдържание.</w:t>
      </w:r>
      <w:proofErr w:type="gramEnd"/>
    </w:p>
    <w:p w:rsidR="00454923" w:rsidRDefault="00454923" w:rsidP="00454923">
      <w:pPr>
        <w:adjustRightInd w:val="0"/>
        <w:jc w:val="both"/>
        <w:rPr>
          <w:b/>
          <w:color w:val="000000"/>
        </w:rPr>
      </w:pPr>
      <w:r w:rsidRPr="00454923">
        <w:rPr>
          <w:b/>
          <w:color w:val="000000"/>
        </w:rPr>
        <w:lastRenderedPageBreak/>
        <w:t> </w:t>
      </w:r>
    </w:p>
    <w:p w:rsidR="00F17374" w:rsidRPr="00454923" w:rsidRDefault="00F17374" w:rsidP="00454923">
      <w:pPr>
        <w:adjustRightInd w:val="0"/>
        <w:jc w:val="both"/>
        <w:rPr>
          <w:b/>
          <w:color w:val="000000"/>
        </w:rPr>
      </w:pPr>
    </w:p>
    <w:p w:rsidR="00C37FD0" w:rsidRDefault="00454923" w:rsidP="00FA7247">
      <w:pPr>
        <w:adjustRightInd w:val="0"/>
        <w:jc w:val="both"/>
        <w:rPr>
          <w:b/>
          <w:color w:val="000000"/>
        </w:rPr>
      </w:pPr>
      <w:r w:rsidRPr="00454923">
        <w:rPr>
          <w:b/>
          <w:i/>
          <w:iCs/>
          <w:color w:val="000000"/>
        </w:rPr>
        <w:t xml:space="preserve">Забележка: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w:t>
      </w:r>
      <w:proofErr w:type="gramStart"/>
      <w:r w:rsidRPr="00454923">
        <w:rPr>
          <w:b/>
          <w:i/>
          <w:iCs/>
          <w:color w:val="000000"/>
        </w:rPr>
        <w:t>40 от ППЗОП.</w:t>
      </w:r>
      <w:proofErr w:type="gramEnd"/>
    </w:p>
    <w:p w:rsidR="00FA7247" w:rsidRPr="00FA7247" w:rsidRDefault="00FA7247" w:rsidP="00FA7247">
      <w:pPr>
        <w:adjustRightInd w:val="0"/>
        <w:jc w:val="both"/>
        <w:rPr>
          <w:b/>
          <w:color w:val="000000"/>
        </w:rPr>
      </w:pPr>
    </w:p>
    <w:p w:rsidR="00A36C62" w:rsidRPr="00A4648A" w:rsidRDefault="007F38AD" w:rsidP="004623FF">
      <w:pPr>
        <w:ind w:firstLine="708"/>
        <w:jc w:val="both"/>
        <w:rPr>
          <w:color w:val="000000" w:themeColor="text1"/>
          <w:lang w:val="bg-BG"/>
        </w:rPr>
      </w:pPr>
      <w:r w:rsidRPr="00422959">
        <w:rPr>
          <w:rFonts w:cs="Arial"/>
          <w:b/>
          <w:bCs/>
          <w:iCs/>
          <w:lang w:val="bg-BG"/>
        </w:rPr>
        <w:t>9</w:t>
      </w:r>
      <w:r w:rsidR="00A36C62" w:rsidRPr="00422959">
        <w:rPr>
          <w:rFonts w:cs="Arial"/>
          <w:b/>
          <w:bCs/>
          <w:iCs/>
          <w:lang w:val="bg-BG"/>
        </w:rPr>
        <w:t>. Съдържание на офертите и изисквания:</w:t>
      </w:r>
      <w:bookmarkEnd w:id="27"/>
    </w:p>
    <w:p w:rsidR="00D54C92" w:rsidRPr="00422959" w:rsidRDefault="007F38AD" w:rsidP="00BD4162">
      <w:pPr>
        <w:jc w:val="both"/>
        <w:rPr>
          <w:rFonts w:eastAsia="Calibri"/>
          <w:lang w:val="bg-BG"/>
        </w:rPr>
      </w:pPr>
      <w:r w:rsidRPr="004623FF">
        <w:rPr>
          <w:rFonts w:eastAsia="Calibri"/>
          <w:b/>
          <w:lang w:val="bg-BG"/>
        </w:rPr>
        <w:t>9</w:t>
      </w:r>
      <w:r w:rsidR="00D54C92" w:rsidRPr="004623FF">
        <w:rPr>
          <w:rFonts w:eastAsia="Calibri"/>
          <w:b/>
          <w:lang w:val="bg-BG"/>
        </w:rPr>
        <w:t>.1.</w:t>
      </w:r>
      <w:r w:rsidR="00D54C92" w:rsidRPr="00422959">
        <w:rPr>
          <w:rFonts w:eastAsia="Calibri"/>
          <w:lang w:val="bg-BG"/>
        </w:rPr>
        <w:t xml:space="preserve"> Офертата включва: </w:t>
      </w:r>
    </w:p>
    <w:p w:rsidR="00D54C92" w:rsidRPr="00422959" w:rsidRDefault="007F38AD" w:rsidP="00BD4162">
      <w:pPr>
        <w:jc w:val="both"/>
        <w:rPr>
          <w:rFonts w:eastAsia="Calibri"/>
          <w:lang w:val="bg-BG"/>
        </w:rPr>
      </w:pPr>
      <w:r w:rsidRPr="00422959">
        <w:rPr>
          <w:rFonts w:eastAsia="Calibri"/>
          <w:lang w:val="bg-BG"/>
        </w:rPr>
        <w:t>9</w:t>
      </w:r>
      <w:r w:rsidR="00692762">
        <w:rPr>
          <w:rFonts w:eastAsia="Calibri"/>
          <w:lang w:val="bg-BG"/>
        </w:rPr>
        <w:t>.1. 1. о</w:t>
      </w:r>
      <w:r w:rsidR="00D54C92" w:rsidRPr="00422959">
        <w:rPr>
          <w:rFonts w:eastAsia="Calibri"/>
          <w:lang w:val="bg-BG"/>
        </w:rPr>
        <w:t xml:space="preserve">пис на съдържанието; </w:t>
      </w:r>
    </w:p>
    <w:p w:rsidR="00D54C92" w:rsidRPr="00422959" w:rsidRDefault="007F38AD" w:rsidP="00BD4162">
      <w:pPr>
        <w:jc w:val="both"/>
        <w:rPr>
          <w:rFonts w:eastAsia="Calibri"/>
          <w:lang w:val="bg-BG"/>
        </w:rPr>
      </w:pPr>
      <w:r w:rsidRPr="003F18C1">
        <w:rPr>
          <w:rFonts w:eastAsia="Calibri"/>
          <w:lang w:val="bg-BG"/>
        </w:rPr>
        <w:t>9</w:t>
      </w:r>
      <w:r w:rsidR="00D54C92" w:rsidRPr="003F18C1">
        <w:rPr>
          <w:rFonts w:eastAsia="Calibri"/>
          <w:lang w:val="bg-BG"/>
        </w:rPr>
        <w:t>.1.2. техническо предложение, съдържащо:</w:t>
      </w:r>
    </w:p>
    <w:p w:rsidR="00D54C92" w:rsidRPr="00422959" w:rsidRDefault="00D54C92" w:rsidP="00BD4162">
      <w:pPr>
        <w:jc w:val="both"/>
        <w:rPr>
          <w:rFonts w:eastAsia="Calibri"/>
          <w:lang w:val="bg-BG"/>
        </w:rPr>
      </w:pPr>
      <w:r w:rsidRPr="00422959">
        <w:rPr>
          <w:rFonts w:eastAsia="Calibri"/>
          <w:lang w:val="bg-BG"/>
        </w:rPr>
        <w:t xml:space="preserve">а) документ за упълномощаване, когато лицето, което подава офертата, не е законният представител на участника; </w:t>
      </w:r>
    </w:p>
    <w:p w:rsidR="00D54C92" w:rsidRDefault="00D54C92" w:rsidP="00BD4162">
      <w:pPr>
        <w:tabs>
          <w:tab w:val="left" w:pos="709"/>
        </w:tabs>
        <w:jc w:val="both"/>
        <w:rPr>
          <w:rFonts w:eastAsia="Calibri"/>
        </w:rPr>
      </w:pPr>
      <w:r w:rsidRPr="00422959">
        <w:rPr>
          <w:rFonts w:eastAsia="Calibri"/>
          <w:lang w:val="bg-BG"/>
        </w:rPr>
        <w:t xml:space="preserve">б) предложение за изпълнение на поръчката, в съответствие с изискванията на възложителя: </w:t>
      </w:r>
    </w:p>
    <w:p w:rsidR="004B354E" w:rsidRDefault="004B354E" w:rsidP="004B354E">
      <w:pPr>
        <w:tabs>
          <w:tab w:val="num" w:pos="0"/>
          <w:tab w:val="left" w:pos="993"/>
        </w:tabs>
        <w:ind w:firstLine="567"/>
        <w:jc w:val="both"/>
      </w:pPr>
      <w:r w:rsidRPr="001F4C19">
        <w:rPr>
          <w:lang w:val="ru-RU"/>
        </w:rPr>
        <w:t>Участникът  описва в свободен текст предложението си за изпълнение на дейностите, предмет на поръчката.</w:t>
      </w:r>
    </w:p>
    <w:p w:rsidR="00F17374" w:rsidRPr="00F17374" w:rsidRDefault="00F17374" w:rsidP="004B354E">
      <w:pPr>
        <w:tabs>
          <w:tab w:val="num" w:pos="0"/>
          <w:tab w:val="left" w:pos="993"/>
        </w:tabs>
        <w:ind w:firstLine="567"/>
        <w:jc w:val="both"/>
        <w:rPr>
          <w:b/>
        </w:rPr>
      </w:pPr>
    </w:p>
    <w:p w:rsidR="004B354E" w:rsidRPr="00F17374" w:rsidRDefault="004B354E" w:rsidP="00E01E16">
      <w:pPr>
        <w:pStyle w:val="ListParagraph"/>
        <w:numPr>
          <w:ilvl w:val="1"/>
          <w:numId w:val="10"/>
        </w:numPr>
        <w:tabs>
          <w:tab w:val="left" w:pos="993"/>
        </w:tabs>
        <w:spacing w:before="60" w:after="60"/>
        <w:ind w:left="0" w:firstLine="567"/>
        <w:jc w:val="both"/>
        <w:rPr>
          <w:b/>
        </w:rPr>
      </w:pPr>
      <w:r w:rsidRPr="004B743F">
        <w:rPr>
          <w:b/>
        </w:rPr>
        <w:t>Техническо предложение</w:t>
      </w:r>
      <w:r w:rsidRPr="004B743F">
        <w:t xml:space="preserve">, влючващо срок за изпълнение на предвидените в поръчката СМР по предложение на участника, но не повече от </w:t>
      </w:r>
      <w:r>
        <w:rPr>
          <w:lang w:val="en-US"/>
        </w:rPr>
        <w:t>90</w:t>
      </w:r>
      <w:r w:rsidRPr="004B743F">
        <w:t xml:space="preserve"> календарни дни, считано от датата на подписване на Протокола за осигуряване достъп до строителната площадка. Техническсото предложение следва да бъде изготвено при съблюдаване на изискванията на техническото задание, технически спецификации, изискванията към офертата и условията за изпълнение на поръчката, представено в оригинал. </w:t>
      </w:r>
    </w:p>
    <w:p w:rsidR="00F17374" w:rsidRPr="004B743F" w:rsidRDefault="00F17374" w:rsidP="00F17374">
      <w:pPr>
        <w:pStyle w:val="ListParagraph"/>
        <w:tabs>
          <w:tab w:val="left" w:pos="993"/>
        </w:tabs>
        <w:spacing w:before="60" w:after="60"/>
        <w:ind w:left="567"/>
        <w:jc w:val="both"/>
        <w:rPr>
          <w:b/>
        </w:rPr>
      </w:pPr>
    </w:p>
    <w:p w:rsidR="004B354E" w:rsidRPr="002B50E7" w:rsidRDefault="004B354E" w:rsidP="00E01E16">
      <w:pPr>
        <w:pStyle w:val="ListParagraph"/>
        <w:numPr>
          <w:ilvl w:val="1"/>
          <w:numId w:val="10"/>
        </w:numPr>
        <w:tabs>
          <w:tab w:val="left" w:pos="993"/>
        </w:tabs>
        <w:spacing w:before="60" w:after="60"/>
        <w:ind w:left="0" w:firstLine="567"/>
        <w:jc w:val="both"/>
      </w:pPr>
      <w:r w:rsidRPr="002B50E7">
        <w:rPr>
          <w:b/>
          <w:u w:val="single"/>
        </w:rPr>
        <w:t>Организация и технология за изпълнение на дейностите, предмет на  поръчката</w:t>
      </w:r>
      <w:r w:rsidRPr="004B743F">
        <w:t xml:space="preserve">, </w:t>
      </w:r>
    </w:p>
    <w:p w:rsidR="004B354E" w:rsidRPr="004B743F" w:rsidRDefault="004B354E" w:rsidP="004B354E">
      <w:pPr>
        <w:pStyle w:val="ListParagraph"/>
        <w:tabs>
          <w:tab w:val="left" w:pos="993"/>
        </w:tabs>
        <w:spacing w:before="60" w:after="60"/>
        <w:ind w:left="0" w:firstLine="567"/>
        <w:jc w:val="both"/>
      </w:pPr>
      <w:r w:rsidRPr="004B743F">
        <w:t>Описание на предложенията за изпълнението, които да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са съобразени с предмета на поръчката, като основните акценти са по отношение на:</w:t>
      </w:r>
    </w:p>
    <w:p w:rsidR="004B354E" w:rsidRPr="004B743F" w:rsidRDefault="004B354E" w:rsidP="004B354E">
      <w:pPr>
        <w:pStyle w:val="ListParagraph"/>
        <w:tabs>
          <w:tab w:val="left" w:pos="993"/>
        </w:tabs>
        <w:spacing w:before="60" w:after="60"/>
        <w:ind w:left="928"/>
        <w:jc w:val="both"/>
      </w:pPr>
      <w:r w:rsidRPr="004B743F">
        <w:t>- изпълнение на дейностите;</w:t>
      </w:r>
    </w:p>
    <w:p w:rsidR="004B354E" w:rsidRPr="004B743F" w:rsidRDefault="004B354E" w:rsidP="004B354E">
      <w:pPr>
        <w:pStyle w:val="ListParagraph"/>
        <w:tabs>
          <w:tab w:val="left" w:pos="993"/>
        </w:tabs>
        <w:spacing w:before="60" w:after="60"/>
        <w:ind w:left="928"/>
        <w:jc w:val="both"/>
      </w:pPr>
      <w:r w:rsidRPr="004B743F">
        <w:t>- последователността или взаимообвързаността при изпълнение на дейностите;</w:t>
      </w:r>
    </w:p>
    <w:p w:rsidR="004B354E" w:rsidRPr="002B50E7" w:rsidRDefault="004B354E" w:rsidP="004B354E">
      <w:pPr>
        <w:pStyle w:val="ListParagraph"/>
        <w:tabs>
          <w:tab w:val="left" w:pos="993"/>
        </w:tabs>
        <w:spacing w:before="60" w:after="60"/>
        <w:ind w:left="928"/>
        <w:jc w:val="both"/>
        <w:rPr>
          <w:lang w:val="en-US"/>
        </w:rPr>
      </w:pPr>
      <w:r w:rsidRPr="004B743F">
        <w:t>- начините (мерките) за постигане на качество;</w:t>
      </w:r>
    </w:p>
    <w:p w:rsidR="004B354E" w:rsidRDefault="00DF20E2" w:rsidP="004B354E">
      <w:pPr>
        <w:pStyle w:val="ListParagraph"/>
        <w:tabs>
          <w:tab w:val="left" w:pos="993"/>
        </w:tabs>
        <w:spacing w:before="60" w:after="60"/>
        <w:ind w:left="0" w:firstLine="851"/>
        <w:jc w:val="both"/>
        <w:rPr>
          <w:lang w:val="en-US"/>
        </w:rPr>
      </w:pPr>
      <w:r>
        <w:t xml:space="preserve"> </w:t>
      </w:r>
      <w:r w:rsidR="004B354E" w:rsidRPr="004B743F">
        <w:t>-действията на участниците за изпълнение на ключовите моменти, и/или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F17374" w:rsidRPr="00F17374" w:rsidRDefault="00F17374" w:rsidP="004B354E">
      <w:pPr>
        <w:pStyle w:val="ListParagraph"/>
        <w:tabs>
          <w:tab w:val="left" w:pos="993"/>
        </w:tabs>
        <w:spacing w:before="60" w:after="60"/>
        <w:ind w:left="0" w:firstLine="851"/>
        <w:jc w:val="both"/>
        <w:rPr>
          <w:lang w:val="en-US"/>
        </w:rPr>
      </w:pPr>
    </w:p>
    <w:p w:rsidR="004B354E" w:rsidRPr="004B743F" w:rsidRDefault="004B354E" w:rsidP="00E01E16">
      <w:pPr>
        <w:numPr>
          <w:ilvl w:val="0"/>
          <w:numId w:val="11"/>
        </w:numPr>
        <w:tabs>
          <w:tab w:val="left" w:pos="993"/>
        </w:tabs>
        <w:ind w:left="0" w:firstLine="567"/>
        <w:jc w:val="both"/>
      </w:pPr>
      <w:r w:rsidRPr="004B743F">
        <w:rPr>
          <w:b/>
        </w:rPr>
        <w:t xml:space="preserve">Линеен календарен график - </w:t>
      </w:r>
      <w:r w:rsidRPr="004B743F">
        <w:t xml:space="preserve">Предлаганият от участника </w:t>
      </w:r>
      <w:r w:rsidRPr="004B743F">
        <w:rPr>
          <w:lang w:val="ru-RU"/>
        </w:rPr>
        <w:t>срок за изпълнение на строителните и монтажни работи (СМР)</w:t>
      </w:r>
      <w:r w:rsidRPr="004B743F">
        <w:t xml:space="preserve"> трябва да бъде в съответствие с </w:t>
      </w:r>
      <w:r w:rsidRPr="004B743F">
        <w:rPr>
          <w:color w:val="000000"/>
        </w:rPr>
        <w:t>приложения линеен календарен г</w:t>
      </w:r>
      <w:r w:rsidRPr="004B743F">
        <w:rPr>
          <w:bCs/>
          <w:color w:val="000000"/>
        </w:rPr>
        <w:t xml:space="preserve">рафик и диаграма на работната ръка за изпълнение на поръчката </w:t>
      </w:r>
      <w:r w:rsidRPr="004B743F">
        <w:rPr>
          <w:iCs/>
        </w:rPr>
        <w:t>(във формат на участника)</w:t>
      </w:r>
      <w:r w:rsidRPr="004B743F">
        <w:rPr>
          <w:bCs/>
          <w:color w:val="000000"/>
        </w:rPr>
        <w:t>, изготвени</w:t>
      </w:r>
      <w:r w:rsidR="00DF20E2">
        <w:rPr>
          <w:bCs/>
          <w:color w:val="000000"/>
          <w:lang w:val="bg-BG"/>
        </w:rPr>
        <w:t xml:space="preserve"> </w:t>
      </w:r>
      <w:r w:rsidRPr="004B743F">
        <w:t>съобразно възприетата технология на изпълнение на строително-монтажните работи, предвижданията за организация на строителния процес при изпълнение на конкретните количества и видове</w:t>
      </w:r>
      <w:r>
        <w:t xml:space="preserve"> </w:t>
      </w:r>
      <w:r w:rsidRPr="004B743F">
        <w:rPr>
          <w:lang w:val="ru-RU"/>
        </w:rPr>
        <w:t xml:space="preserve">строителни и монтажни работи </w:t>
      </w:r>
      <w:r w:rsidRPr="004B743F">
        <w:t xml:space="preserve">(СМР) на обекта, както и съобразно техническия и ресурсен капацитет на участниците. Графикът е необходимо да отразява началото и края на изпълнението на всеки вид СМР по количествената сметка. В графика да бъдат отразени брой дни, брой работници и вид и брой механизация за изпълнението на всеки вид СМР. Графика да отразява общата продължителност на обекта и да е графично отразяване на </w:t>
      </w:r>
      <w:r>
        <w:rPr>
          <w:b/>
          <w:lang w:val="bg-BG"/>
        </w:rPr>
        <w:t>Организацията и технологията</w:t>
      </w:r>
      <w:r w:rsidRPr="004B743F">
        <w:rPr>
          <w:b/>
        </w:rPr>
        <w:t xml:space="preserve"> за изпълнение на строителството</w:t>
      </w:r>
      <w:r w:rsidRPr="004B743F">
        <w:t>, предложена от Участника.</w:t>
      </w:r>
      <w:r>
        <w:t xml:space="preserve"> </w:t>
      </w:r>
      <w:r w:rsidRPr="004B743F">
        <w:t>Участниците следва да предложат реален срок на изпълнение на поръчката.</w:t>
      </w:r>
    </w:p>
    <w:p w:rsidR="004B354E" w:rsidRPr="00437E32" w:rsidRDefault="004B354E" w:rsidP="004B354E">
      <w:pPr>
        <w:pStyle w:val="ListParagraph"/>
        <w:tabs>
          <w:tab w:val="left" w:pos="1134"/>
        </w:tabs>
        <w:spacing w:before="60" w:after="60"/>
        <w:ind w:left="0" w:firstLine="567"/>
        <w:jc w:val="both"/>
        <w:rPr>
          <w:lang w:val="en-US"/>
        </w:rPr>
      </w:pPr>
      <w:r w:rsidRPr="006A65B7">
        <w:rPr>
          <w:bCs/>
        </w:rPr>
        <w:t xml:space="preserve">Участник се отстранява от участие в процедурата, като съответно офертата му не подлежи на оценка, в случай, че в Техническата си оферта не е представил някои или всички </w:t>
      </w:r>
      <w:r w:rsidRPr="006A65B7">
        <w:rPr>
          <w:bCs/>
        </w:rPr>
        <w:lastRenderedPageBreak/>
        <w:t>от горепосочените компоненти или в тях се съдържа информация противоречаща на представената от възложителя Техническа спецификация и проектната документация</w:t>
      </w:r>
      <w:r>
        <w:rPr>
          <w:bCs/>
          <w:lang w:val="en-US"/>
        </w:rPr>
        <w:t>.</w:t>
      </w:r>
    </w:p>
    <w:p w:rsidR="004B354E" w:rsidRDefault="004B354E" w:rsidP="004B354E">
      <w:pPr>
        <w:tabs>
          <w:tab w:val="left" w:pos="709"/>
        </w:tabs>
        <w:ind w:firstLine="567"/>
        <w:jc w:val="both"/>
      </w:pPr>
      <w:r w:rsidRPr="004B354E">
        <w:rPr>
          <w:lang w:val="bg-BG"/>
        </w:rPr>
        <w:t xml:space="preserve">Участник, при който се констатира несъответствие между предложения срок за изпълнение в Техническото предложение и срока за изпълнение, показан в </w:t>
      </w:r>
      <w:r w:rsidRPr="004B354E">
        <w:rPr>
          <w:bCs/>
          <w:color w:val="000000"/>
          <w:lang w:val="bg-BG"/>
        </w:rPr>
        <w:t>График за изпълнение на поръчката</w:t>
      </w:r>
      <w:r w:rsidRPr="004B354E">
        <w:rPr>
          <w:lang w:val="bg-BG"/>
        </w:rPr>
        <w:t>, както и не съгласуваност между линейния календарен график и работната програма ще бъде отстранен от участие в настоящата процедура.</w:t>
      </w:r>
    </w:p>
    <w:p w:rsidR="00657248" w:rsidRPr="00657248" w:rsidRDefault="00657248" w:rsidP="004B354E">
      <w:pPr>
        <w:tabs>
          <w:tab w:val="left" w:pos="709"/>
        </w:tabs>
        <w:ind w:firstLine="567"/>
        <w:jc w:val="both"/>
      </w:pPr>
      <w:r w:rsidRPr="00657248">
        <w:rPr>
          <w:lang w:val="bg-BG"/>
        </w:rPr>
        <w:t>Участник, чиито линеен график показва технологична несъвместимост на отделните дейности и операции, както и противоречие с предложените организация и подход на изпълнение на дейностите, техническата спецификация или нормативен документ, уреждащ строителните процеси се отстранява.</w:t>
      </w:r>
    </w:p>
    <w:p w:rsidR="00657248" w:rsidRPr="00657248" w:rsidRDefault="00657248" w:rsidP="004B354E">
      <w:pPr>
        <w:tabs>
          <w:tab w:val="left" w:pos="709"/>
        </w:tabs>
        <w:ind w:firstLine="567"/>
        <w:jc w:val="both"/>
        <w:rPr>
          <w:rFonts w:eastAsia="Calibri"/>
        </w:rPr>
      </w:pPr>
    </w:p>
    <w:p w:rsidR="001B7604" w:rsidRPr="00422959" w:rsidRDefault="00D6325D" w:rsidP="00BD4162">
      <w:pPr>
        <w:jc w:val="both"/>
        <w:rPr>
          <w:rFonts w:eastAsia="Calibri"/>
          <w:lang w:val="bg-BG"/>
        </w:rPr>
      </w:pPr>
      <w:r w:rsidRPr="00422959">
        <w:rPr>
          <w:rFonts w:eastAsia="Calibri"/>
          <w:lang w:val="bg-BG"/>
        </w:rPr>
        <w:t xml:space="preserve">в) декларация за съгласие с клаузите на приложения проект на договор - </w:t>
      </w:r>
      <w:r w:rsidRPr="00422959">
        <w:rPr>
          <w:rFonts w:eastAsia="Calibri"/>
          <w:b/>
          <w:bCs/>
          <w:lang w:val="bg-BG"/>
        </w:rPr>
        <w:t>Образец №2</w:t>
      </w:r>
      <w:r w:rsidRPr="00422959">
        <w:rPr>
          <w:rFonts w:eastAsia="Calibri"/>
          <w:lang w:val="bg-BG"/>
        </w:rPr>
        <w:t xml:space="preserve">; </w:t>
      </w:r>
    </w:p>
    <w:p w:rsidR="000069EE" w:rsidRPr="00422959" w:rsidRDefault="00D6325D" w:rsidP="00BD4162">
      <w:pPr>
        <w:jc w:val="both"/>
        <w:rPr>
          <w:rFonts w:eastAsia="Calibri"/>
          <w:lang w:val="bg-BG"/>
        </w:rPr>
      </w:pPr>
      <w:r w:rsidRPr="00422959">
        <w:rPr>
          <w:rFonts w:eastAsia="Calibri"/>
          <w:lang w:val="bg-BG"/>
        </w:rPr>
        <w:t xml:space="preserve">г) декларация за срока на валидност на офертата - </w:t>
      </w:r>
      <w:r w:rsidRPr="00422959">
        <w:rPr>
          <w:rFonts w:eastAsia="Calibri"/>
          <w:b/>
          <w:bCs/>
          <w:lang w:val="bg-BG"/>
        </w:rPr>
        <w:t>Образец №3</w:t>
      </w:r>
      <w:r w:rsidRPr="00422959">
        <w:rPr>
          <w:rFonts w:eastAsia="Calibri"/>
          <w:lang w:val="bg-BG"/>
        </w:rPr>
        <w:t xml:space="preserve">; </w:t>
      </w:r>
    </w:p>
    <w:p w:rsidR="00D6325D" w:rsidRDefault="00BD299C" w:rsidP="00D5164E">
      <w:pPr>
        <w:jc w:val="both"/>
        <w:rPr>
          <w:rFonts w:eastAsia="Calibri"/>
        </w:rPr>
      </w:pPr>
      <w:r w:rsidRPr="00422959">
        <w:rPr>
          <w:rFonts w:eastAsia="Calibri"/>
          <w:lang w:val="bg-BG"/>
        </w:rPr>
        <w:t>д</w:t>
      </w:r>
      <w:r w:rsidR="00D6325D" w:rsidRPr="00422959">
        <w:rPr>
          <w:rFonts w:eastAsia="Calibri"/>
          <w:lang w:val="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D6325D" w:rsidRPr="00422959">
        <w:rPr>
          <w:rFonts w:eastAsia="Calibri"/>
          <w:b/>
          <w:bCs/>
          <w:lang w:val="bg-BG"/>
        </w:rPr>
        <w:t>Образец №4</w:t>
      </w:r>
      <w:r w:rsidR="00D6325D" w:rsidRPr="00422959">
        <w:rPr>
          <w:rFonts w:eastAsia="Calibri"/>
          <w:lang w:val="bg-BG"/>
        </w:rPr>
        <w:t>;.</w:t>
      </w:r>
    </w:p>
    <w:p w:rsidR="00F17374" w:rsidRPr="00F17374" w:rsidRDefault="00F17374" w:rsidP="00D5164E">
      <w:pPr>
        <w:jc w:val="both"/>
        <w:rPr>
          <w:rFonts w:eastAsia="Calibri"/>
        </w:rPr>
      </w:pPr>
    </w:p>
    <w:p w:rsidR="00D6325D" w:rsidRPr="00422959" w:rsidRDefault="007F38AD" w:rsidP="000B17DE">
      <w:pPr>
        <w:tabs>
          <w:tab w:val="left" w:pos="0"/>
        </w:tabs>
        <w:suppressAutoHyphens/>
        <w:spacing w:beforeLines="60" w:afterLines="60"/>
        <w:jc w:val="both"/>
        <w:rPr>
          <w:rFonts w:eastAsia="Calibri"/>
          <w:lang w:val="bg-BG"/>
        </w:rPr>
      </w:pPr>
      <w:r w:rsidRPr="00422959">
        <w:rPr>
          <w:rFonts w:eastAsia="Calibri"/>
          <w:lang w:val="bg-BG"/>
        </w:rPr>
        <w:t>9</w:t>
      </w:r>
      <w:r w:rsidR="00D6325D" w:rsidRPr="00422959">
        <w:rPr>
          <w:rFonts w:eastAsia="Calibri"/>
          <w:lang w:val="bg-BG"/>
        </w:rPr>
        <w:t>.1.3.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w:t>
      </w:r>
      <w:r w:rsidR="000069EE" w:rsidRPr="00422959">
        <w:rPr>
          <w:rFonts w:eastAsia="Calibri"/>
          <w:lang w:val="bg-BG"/>
        </w:rPr>
        <w:t xml:space="preserve">П. </w:t>
      </w:r>
      <w:r w:rsidR="00BD4162">
        <w:rPr>
          <w:rFonts w:eastAsia="Calibri"/>
          <w:lang w:val="bg-BG"/>
        </w:rPr>
        <w:t>Когато У</w:t>
      </w:r>
      <w:r w:rsidR="00D6325D" w:rsidRPr="00422959">
        <w:rPr>
          <w:rFonts w:eastAsia="Calibri"/>
          <w:lang w:val="bg-BG"/>
        </w:rPr>
        <w:t>частикът е обединение, което не е юридическо лице се представя ЕЕДОП за всеки от участниците в обединението.</w:t>
      </w:r>
    </w:p>
    <w:p w:rsidR="00D6325D" w:rsidRPr="00422959" w:rsidRDefault="007F38AD" w:rsidP="000B17DE">
      <w:pPr>
        <w:tabs>
          <w:tab w:val="left" w:pos="0"/>
        </w:tabs>
        <w:suppressAutoHyphens/>
        <w:spacing w:beforeLines="60" w:afterLines="60"/>
        <w:jc w:val="both"/>
        <w:rPr>
          <w:rFonts w:eastAsia="Calibri"/>
          <w:lang w:val="bg-BG"/>
        </w:rPr>
      </w:pPr>
      <w:r w:rsidRPr="00422959">
        <w:rPr>
          <w:rFonts w:eastAsia="Calibri"/>
          <w:lang w:val="bg-BG"/>
        </w:rPr>
        <w:t>9</w:t>
      </w:r>
      <w:r w:rsidR="00D6325D" w:rsidRPr="00422959">
        <w:rPr>
          <w:rFonts w:eastAsia="Calibri"/>
          <w:lang w:val="bg-BG"/>
        </w:rPr>
        <w:t>.1.4.</w:t>
      </w:r>
      <w:r w:rsidR="000069EE" w:rsidRPr="00422959">
        <w:rPr>
          <w:rFonts w:eastAsia="Calibri"/>
          <w:lang w:val="bg-BG"/>
        </w:rPr>
        <w:t xml:space="preserve"> Д</w:t>
      </w:r>
      <w:r w:rsidR="00D6325D" w:rsidRPr="00422959">
        <w:rPr>
          <w:rFonts w:eastAsia="Calibri"/>
          <w:lang w:val="bg-BG"/>
        </w:rPr>
        <w:t>окументи за доказване на предприетите мерки за надеждност, когато е приложимо;</w:t>
      </w:r>
    </w:p>
    <w:p w:rsidR="00D6325D" w:rsidRPr="00422959" w:rsidRDefault="007F38AD" w:rsidP="000B17DE">
      <w:pPr>
        <w:tabs>
          <w:tab w:val="left" w:pos="0"/>
        </w:tabs>
        <w:suppressAutoHyphens/>
        <w:spacing w:beforeLines="60" w:afterLines="60"/>
        <w:jc w:val="both"/>
        <w:rPr>
          <w:rFonts w:eastAsia="Calibri"/>
          <w:b/>
          <w:bCs/>
          <w:lang w:val="bg-BG"/>
        </w:rPr>
      </w:pPr>
      <w:r w:rsidRPr="00422959">
        <w:rPr>
          <w:rFonts w:eastAsia="Calibri"/>
          <w:lang w:val="bg-BG"/>
        </w:rPr>
        <w:t>9</w:t>
      </w:r>
      <w:r w:rsidR="00BD4162">
        <w:rPr>
          <w:rFonts w:eastAsia="Calibri"/>
          <w:lang w:val="bg-BG"/>
        </w:rPr>
        <w:t>.1.5. Когато У</w:t>
      </w:r>
      <w:r w:rsidR="00D6325D" w:rsidRPr="00422959">
        <w:rPr>
          <w:rFonts w:eastAsia="Calibri"/>
          <w:lang w:val="bg-BG"/>
        </w:rPr>
        <w:t>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00BD4162">
        <w:rPr>
          <w:rFonts w:eastAsia="Calibri"/>
          <w:lang w:val="bg-BG"/>
        </w:rPr>
        <w:t xml:space="preserve">: 1. правата и задълженията на </w:t>
      </w:r>
      <w:r w:rsidR="005A4FD5">
        <w:rPr>
          <w:rFonts w:eastAsia="Calibri"/>
          <w:lang w:val="bg-BG"/>
        </w:rPr>
        <w:t>у</w:t>
      </w:r>
      <w:r w:rsidR="00D6325D" w:rsidRPr="00422959">
        <w:rPr>
          <w:rFonts w:eastAsia="Calibri"/>
          <w:lang w:val="bg-BG"/>
        </w:rPr>
        <w:t xml:space="preserve">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CE50DB" w:rsidRPr="00557019" w:rsidRDefault="007F38AD" w:rsidP="000B17DE">
      <w:pPr>
        <w:tabs>
          <w:tab w:val="left" w:pos="0"/>
          <w:tab w:val="left" w:pos="1134"/>
        </w:tabs>
        <w:spacing w:beforeLines="60" w:afterLines="60"/>
        <w:jc w:val="both"/>
        <w:rPr>
          <w:rFonts w:eastAsia="Calibri"/>
          <w:bCs/>
          <w:lang w:val="bg-BG"/>
        </w:rPr>
      </w:pPr>
      <w:r w:rsidRPr="00557019">
        <w:rPr>
          <w:rFonts w:eastAsia="Calibri"/>
          <w:bCs/>
          <w:lang w:val="bg-BG"/>
        </w:rPr>
        <w:t>9</w:t>
      </w:r>
      <w:r w:rsidR="00D6325D" w:rsidRPr="00557019">
        <w:rPr>
          <w:rFonts w:eastAsia="Calibri"/>
          <w:bCs/>
          <w:lang w:val="bg-BG"/>
        </w:rPr>
        <w:t>.1.6.</w:t>
      </w:r>
      <w:r w:rsidR="00CE50DB" w:rsidRPr="00557019">
        <w:rPr>
          <w:rFonts w:eastAsia="Calibri"/>
          <w:bCs/>
          <w:lang w:val="bg-BG"/>
        </w:rPr>
        <w:t>Предлагани</w:t>
      </w:r>
      <w:r w:rsidR="00A034AE">
        <w:rPr>
          <w:rFonts w:eastAsia="Calibri"/>
          <w:bCs/>
        </w:rPr>
        <w:t xml:space="preserve"> </w:t>
      </w:r>
      <w:r w:rsidR="00DF20E2">
        <w:rPr>
          <w:rFonts w:eastAsia="Calibri"/>
          <w:bCs/>
          <w:lang w:val="bg-BG"/>
        </w:rPr>
        <w:t>цено</w:t>
      </w:r>
      <w:r w:rsidR="00CE50DB" w:rsidRPr="00557019">
        <w:rPr>
          <w:rFonts w:eastAsia="Calibri"/>
          <w:bCs/>
          <w:lang w:val="bg-BG"/>
        </w:rPr>
        <w:t>ви параметри – включват:</w:t>
      </w:r>
    </w:p>
    <w:p w:rsidR="00CE50DB" w:rsidRPr="00557019" w:rsidRDefault="00D6325D" w:rsidP="000B17DE">
      <w:pPr>
        <w:pStyle w:val="ListParagraph"/>
        <w:numPr>
          <w:ilvl w:val="0"/>
          <w:numId w:val="12"/>
        </w:numPr>
        <w:tabs>
          <w:tab w:val="left" w:pos="0"/>
          <w:tab w:val="left" w:pos="1134"/>
        </w:tabs>
        <w:spacing w:beforeLines="60" w:afterLines="60"/>
        <w:jc w:val="both"/>
        <w:rPr>
          <w:rFonts w:eastAsia="Calibri"/>
        </w:rPr>
      </w:pPr>
      <w:r w:rsidRPr="00557019">
        <w:rPr>
          <w:rFonts w:eastAsia="Calibri"/>
          <w:bCs/>
        </w:rPr>
        <w:t xml:space="preserve">Ценово предложение - </w:t>
      </w:r>
      <w:r w:rsidRPr="00557019">
        <w:rPr>
          <w:rFonts w:eastAsia="Calibri"/>
          <w:b/>
        </w:rPr>
        <w:t xml:space="preserve">Образец № </w:t>
      </w:r>
      <w:r w:rsidR="00123BF9" w:rsidRPr="00557019">
        <w:rPr>
          <w:rFonts w:eastAsia="Calibri"/>
          <w:b/>
        </w:rPr>
        <w:t>5</w:t>
      </w:r>
      <w:r w:rsidR="00CE50DB" w:rsidRPr="00557019">
        <w:rPr>
          <w:rFonts w:eastAsia="Calibri"/>
          <w:b/>
        </w:rPr>
        <w:t>;</w:t>
      </w:r>
    </w:p>
    <w:p w:rsidR="00CE50DB" w:rsidRPr="00557019" w:rsidRDefault="00D21FDD" w:rsidP="000B17DE">
      <w:pPr>
        <w:pStyle w:val="ListParagraph"/>
        <w:numPr>
          <w:ilvl w:val="0"/>
          <w:numId w:val="12"/>
        </w:numPr>
        <w:tabs>
          <w:tab w:val="left" w:pos="0"/>
          <w:tab w:val="left" w:pos="1134"/>
        </w:tabs>
        <w:spacing w:beforeLines="60" w:afterLines="60"/>
        <w:jc w:val="both"/>
        <w:rPr>
          <w:rFonts w:eastAsia="Calibri"/>
        </w:rPr>
      </w:pPr>
      <w:r w:rsidRPr="00557019">
        <w:rPr>
          <w:rFonts w:eastAsia="Calibri"/>
        </w:rPr>
        <w:t>Количествено-стойносттна сметка</w:t>
      </w:r>
      <w:r w:rsidR="00CE50DB" w:rsidRPr="00557019">
        <w:rPr>
          <w:rFonts w:eastAsia="Calibri"/>
          <w:b/>
        </w:rPr>
        <w:t xml:space="preserve">- </w:t>
      </w:r>
      <w:r w:rsidRPr="00557019">
        <w:rPr>
          <w:rFonts w:eastAsia="Calibri"/>
          <w:b/>
        </w:rPr>
        <w:t>Образец № 6</w:t>
      </w:r>
      <w:r w:rsidR="00CE50DB" w:rsidRPr="00557019">
        <w:rPr>
          <w:rFonts w:eastAsia="Calibri"/>
          <w:b/>
        </w:rPr>
        <w:t>;</w:t>
      </w:r>
    </w:p>
    <w:p w:rsidR="00D6325D" w:rsidRPr="00557019" w:rsidRDefault="00D21FDD" w:rsidP="000B17DE">
      <w:pPr>
        <w:pStyle w:val="ListParagraph"/>
        <w:numPr>
          <w:ilvl w:val="0"/>
          <w:numId w:val="12"/>
        </w:numPr>
        <w:tabs>
          <w:tab w:val="left" w:pos="0"/>
          <w:tab w:val="left" w:pos="1134"/>
        </w:tabs>
        <w:spacing w:beforeLines="60" w:afterLines="60"/>
        <w:jc w:val="both"/>
        <w:rPr>
          <w:rFonts w:eastAsia="Calibri"/>
        </w:rPr>
      </w:pPr>
      <w:r w:rsidRPr="00557019">
        <w:rPr>
          <w:rFonts w:eastAsia="Calibri"/>
        </w:rPr>
        <w:t>Анализи на единичните цени.</w:t>
      </w:r>
    </w:p>
    <w:p w:rsidR="00D6325D" w:rsidRPr="00422959" w:rsidRDefault="00D6325D" w:rsidP="0037731D">
      <w:pPr>
        <w:ind w:firstLine="426"/>
        <w:jc w:val="both"/>
        <w:rPr>
          <w:rFonts w:eastAsia="Calibri"/>
          <w:lang w:val="bg-BG" w:eastAsia="zh-CN"/>
        </w:rPr>
      </w:pPr>
      <w:r w:rsidRPr="00422959">
        <w:rPr>
          <w:rFonts w:eastAsia="Calibri"/>
          <w:lang w:val="bg-BG" w:eastAsia="zh-CN"/>
        </w:rPr>
        <w:t>При несъответствие между цифрова и изписана с думи цена ще се взема предвид изписаната с думи.</w:t>
      </w:r>
    </w:p>
    <w:p w:rsidR="00D6325D" w:rsidRDefault="00D6325D" w:rsidP="0037731D">
      <w:pPr>
        <w:tabs>
          <w:tab w:val="left" w:pos="0"/>
          <w:tab w:val="left" w:pos="567"/>
        </w:tabs>
        <w:ind w:firstLine="426"/>
        <w:jc w:val="both"/>
        <w:rPr>
          <w:rFonts w:eastAsia="Calibri"/>
        </w:rPr>
      </w:pPr>
      <w:r w:rsidRPr="00422959">
        <w:rPr>
          <w:rFonts w:eastAsia="Calibri"/>
          <w:lang w:val="bg-BG"/>
        </w:rPr>
        <w:t xml:space="preserve">В цената на договора се включват всички разходи, свързани с качественото изпълнение на поръчката в описания вид и обхват. </w:t>
      </w:r>
    </w:p>
    <w:p w:rsidR="00B04643" w:rsidRDefault="00F833FC" w:rsidP="0037731D">
      <w:pPr>
        <w:tabs>
          <w:tab w:val="left" w:pos="0"/>
          <w:tab w:val="left" w:pos="567"/>
        </w:tabs>
        <w:ind w:firstLine="426"/>
        <w:jc w:val="both"/>
        <w:rPr>
          <w:rFonts w:eastAsia="Calibri"/>
        </w:rPr>
      </w:pPr>
      <w:r w:rsidRPr="006A65B7">
        <w:rPr>
          <w:lang w:val="bg-BG"/>
        </w:rPr>
        <w:t>При изготвяне на ценовото предложение и КСС всички единични цени и стойности да са изчислени с точност до 2-рия знак (т.е. закръглени до 2-рия знак) след десетичната запетая. Следва да е налице пълно съответствие между цената за изпълнение на договора, посочена в Ценовото предложение и крайната стойност по КСС, в противен случай участниците ще бъдат отстранени от участие в процедурата. Аритметичното несъответствие между общата цена и стойностите за отделните дейности, както и несъответствие в представеното от участниците КСС с образеца на възложителя (липсващи редове и дейности, подмяна на дейности и/или количества, предложени алтернативи), също ще доведат до отстраняване от процедурата.</w:t>
      </w:r>
      <w:r w:rsidRPr="00CE64C2">
        <w:rPr>
          <w:rFonts w:eastAsia="Calibri"/>
          <w:lang w:val="bg-BG"/>
        </w:rPr>
        <w:t xml:space="preserve"> </w:t>
      </w:r>
    </w:p>
    <w:p w:rsidR="00F833FC" w:rsidRPr="00F833FC" w:rsidRDefault="00F833FC" w:rsidP="0037731D">
      <w:pPr>
        <w:tabs>
          <w:tab w:val="left" w:pos="0"/>
          <w:tab w:val="left" w:pos="567"/>
        </w:tabs>
        <w:ind w:firstLine="426"/>
        <w:jc w:val="both"/>
        <w:rPr>
          <w:rFonts w:eastAsia="Calibri"/>
        </w:rPr>
      </w:pPr>
      <w:r w:rsidRPr="006A65B7">
        <w:rPr>
          <w:rFonts w:eastAsia="Calibri"/>
          <w:lang w:val="bg-BG"/>
        </w:rPr>
        <w:lastRenderedPageBreak/>
        <w:t>В случа</w:t>
      </w:r>
      <w:r>
        <w:rPr>
          <w:rFonts w:eastAsia="Calibri"/>
          <w:lang w:val="bg-BG"/>
        </w:rPr>
        <w:t>й, че комисията констатира, че</w:t>
      </w:r>
      <w:r>
        <w:rPr>
          <w:rFonts w:eastAsia="Calibri"/>
        </w:rPr>
        <w:t xml:space="preserve"> </w:t>
      </w:r>
      <w:r w:rsidRPr="006A65B7">
        <w:rPr>
          <w:rFonts w:eastAsia="Calibri"/>
          <w:bCs/>
          <w:lang w:val="bg-BG"/>
        </w:rPr>
        <w:t>анализ/</w:t>
      </w:r>
      <w:r>
        <w:rPr>
          <w:rFonts w:eastAsia="Calibri"/>
          <w:bCs/>
        </w:rPr>
        <w:t xml:space="preserve"> </w:t>
      </w:r>
      <w:r w:rsidRPr="006A65B7">
        <w:rPr>
          <w:rFonts w:eastAsia="Calibri"/>
          <w:bCs/>
          <w:lang w:val="bg-BG"/>
        </w:rPr>
        <w:t>калкулация  не съответства</w:t>
      </w:r>
      <w:r w:rsidRPr="006A65B7">
        <w:rPr>
          <w:rFonts w:eastAsia="Calibri"/>
          <w:b/>
          <w:bCs/>
          <w:lang w:val="bg-BG"/>
        </w:rPr>
        <w:t xml:space="preserve">  </w:t>
      </w:r>
      <w:r w:rsidRPr="006A65B7">
        <w:rPr>
          <w:rFonts w:eastAsia="Calibri"/>
          <w:bCs/>
          <w:lang w:val="bg-BG"/>
        </w:rPr>
        <w:t>на</w:t>
      </w:r>
      <w:r w:rsidRPr="006A65B7">
        <w:rPr>
          <w:rFonts w:eastAsia="Calibri"/>
          <w:b/>
          <w:bCs/>
          <w:lang w:val="bg-BG"/>
        </w:rPr>
        <w:t xml:space="preserve"> </w:t>
      </w:r>
      <w:r w:rsidRPr="006A65B7">
        <w:rPr>
          <w:rFonts w:eastAsia="Calibri"/>
          <w:lang w:val="bg-BG"/>
        </w:rPr>
        <w:t>Предложението  за изпълнение на поръчката, участника се отстранява от участие и не се допуска до оценка. Ценовото предложение трябва да съответства на Предложението  за изпълнение на поръчката по отношение на дейностите за изпълнение на поръчката. Участник, на който ценовото предложение н</w:t>
      </w:r>
      <w:r>
        <w:rPr>
          <w:rFonts w:eastAsia="Calibri"/>
          <w:lang w:val="bg-BG"/>
        </w:rPr>
        <w:t xml:space="preserve">е съответства на Предложението </w:t>
      </w:r>
      <w:r w:rsidRPr="006A65B7">
        <w:rPr>
          <w:rFonts w:eastAsia="Calibri"/>
          <w:lang w:val="bg-BG"/>
        </w:rPr>
        <w:t>за изпълнение на поръчката, ще бъде отстранен от участие в процедурата.</w:t>
      </w:r>
    </w:p>
    <w:p w:rsidR="00C37FD0" w:rsidRPr="00C37FD0" w:rsidRDefault="00C37FD0" w:rsidP="00D5164E">
      <w:pPr>
        <w:tabs>
          <w:tab w:val="left" w:pos="0"/>
          <w:tab w:val="left" w:pos="567"/>
        </w:tabs>
        <w:jc w:val="both"/>
        <w:rPr>
          <w:rFonts w:eastAsia="Calibri"/>
          <w:color w:val="FF0000"/>
        </w:rPr>
      </w:pPr>
    </w:p>
    <w:p w:rsidR="00D6325D" w:rsidRPr="00422959" w:rsidRDefault="00D6325D" w:rsidP="00D5164E">
      <w:pPr>
        <w:tabs>
          <w:tab w:val="left" w:pos="0"/>
          <w:tab w:val="left" w:pos="567"/>
        </w:tabs>
        <w:ind w:hanging="540"/>
        <w:jc w:val="both"/>
        <w:rPr>
          <w:rFonts w:eastAsia="Calibri"/>
          <w:b/>
          <w:lang w:val="bg-BG"/>
        </w:rPr>
      </w:pPr>
      <w:r w:rsidRPr="00422959">
        <w:rPr>
          <w:rFonts w:eastAsia="Calibri"/>
          <w:b/>
          <w:lang w:val="bg-BG"/>
        </w:rPr>
        <w:tab/>
        <w:t>1</w:t>
      </w:r>
      <w:r w:rsidR="007F38AD" w:rsidRPr="00422959">
        <w:rPr>
          <w:rFonts w:eastAsia="Calibri"/>
          <w:b/>
          <w:lang w:val="bg-BG"/>
        </w:rPr>
        <w:t>0</w:t>
      </w:r>
      <w:r w:rsidRPr="00422959">
        <w:rPr>
          <w:rFonts w:eastAsia="Calibri"/>
          <w:b/>
          <w:lang w:val="bg-BG"/>
        </w:rPr>
        <w:t xml:space="preserve">. Подаване на оферта </w:t>
      </w:r>
    </w:p>
    <w:p w:rsidR="00D6325D" w:rsidRDefault="00D6325D" w:rsidP="00E97FD2">
      <w:pPr>
        <w:tabs>
          <w:tab w:val="left" w:pos="0"/>
          <w:tab w:val="left" w:pos="567"/>
        </w:tabs>
        <w:ind w:firstLine="567"/>
        <w:jc w:val="both"/>
        <w:rPr>
          <w:rFonts w:eastAsia="Calibri"/>
        </w:rPr>
      </w:pPr>
      <w:r w:rsidRPr="00422959">
        <w:rPr>
          <w:rFonts w:eastAsia="Calibri"/>
          <w:lang w:val="bg-BG"/>
        </w:rPr>
        <w:tab/>
      </w:r>
      <w:r w:rsidRPr="00861F80">
        <w:rPr>
          <w:rFonts w:eastAsia="Calibri"/>
          <w:b/>
          <w:lang w:val="bg-BG"/>
        </w:rPr>
        <w:t>1</w:t>
      </w:r>
      <w:r w:rsidR="007F38AD" w:rsidRPr="00861F80">
        <w:rPr>
          <w:rFonts w:eastAsia="Calibri"/>
          <w:b/>
          <w:lang w:val="bg-BG"/>
        </w:rPr>
        <w:t>0</w:t>
      </w:r>
      <w:r w:rsidRPr="00861F80">
        <w:rPr>
          <w:rFonts w:eastAsia="Calibri"/>
          <w:b/>
          <w:lang w:val="bg-BG"/>
        </w:rPr>
        <w:t>.1</w:t>
      </w:r>
      <w:r w:rsidRPr="00422959">
        <w:rPr>
          <w:rFonts w:eastAsia="Calibri"/>
          <w:lang w:val="bg-BG"/>
        </w:rPr>
        <w:t>.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w:t>
      </w:r>
      <w:r w:rsidR="00280B3B" w:rsidRPr="00422959">
        <w:rPr>
          <w:rFonts w:eastAsia="Calibri"/>
          <w:lang w:val="bg-BG"/>
        </w:rPr>
        <w:t>а, на адрес пл. „Славейков“ № 1 , административна сграда на Клон</w:t>
      </w:r>
      <w:r w:rsidR="005A4FD5">
        <w:rPr>
          <w:rFonts w:eastAsia="Calibri"/>
          <w:lang w:val="bg-BG"/>
        </w:rPr>
        <w:t xml:space="preserve"> -</w:t>
      </w:r>
      <w:r w:rsidR="00280B3B" w:rsidRPr="00422959">
        <w:rPr>
          <w:rFonts w:eastAsia="Calibri"/>
          <w:lang w:val="bg-BG"/>
        </w:rPr>
        <w:t>ТП „Пристанище Варна”, гр.</w:t>
      </w:r>
      <w:r w:rsidR="0030633E">
        <w:rPr>
          <w:rFonts w:eastAsia="Calibri"/>
          <w:lang w:val="bg-BG"/>
        </w:rPr>
        <w:t xml:space="preserve"> </w:t>
      </w:r>
      <w:r w:rsidR="00280B3B" w:rsidRPr="00422959">
        <w:rPr>
          <w:rFonts w:eastAsia="Calibri"/>
          <w:lang w:val="bg-BG"/>
        </w:rPr>
        <w:t>Варна</w:t>
      </w:r>
      <w:r w:rsidR="00D42B47" w:rsidRPr="00422959">
        <w:rPr>
          <w:rFonts w:eastAsia="Calibri"/>
          <w:lang w:val="bg-BG"/>
        </w:rPr>
        <w:t>.</w:t>
      </w:r>
    </w:p>
    <w:p w:rsidR="00F17374" w:rsidRPr="00F17374" w:rsidRDefault="00F17374" w:rsidP="00E97FD2">
      <w:pPr>
        <w:tabs>
          <w:tab w:val="left" w:pos="0"/>
          <w:tab w:val="left" w:pos="567"/>
        </w:tabs>
        <w:ind w:firstLine="567"/>
        <w:jc w:val="both"/>
        <w:rPr>
          <w:rFonts w:eastAsia="Calibri"/>
        </w:rPr>
      </w:pPr>
    </w:p>
    <w:p w:rsidR="00D6325D" w:rsidRDefault="00D6325D" w:rsidP="00E97FD2">
      <w:pPr>
        <w:tabs>
          <w:tab w:val="left" w:pos="0"/>
          <w:tab w:val="left" w:pos="567"/>
        </w:tabs>
        <w:ind w:firstLine="567"/>
        <w:jc w:val="both"/>
        <w:rPr>
          <w:rFonts w:eastAsia="Calibri"/>
        </w:rPr>
      </w:pPr>
      <w:r w:rsidRPr="00422959">
        <w:rPr>
          <w:rFonts w:eastAsia="Calibri"/>
          <w:lang w:val="bg-BG"/>
        </w:rPr>
        <w:tab/>
      </w:r>
      <w:r w:rsidRPr="00E97FD2">
        <w:rPr>
          <w:rFonts w:eastAsia="Calibri"/>
          <w:b/>
          <w:lang w:val="bg-BG"/>
        </w:rPr>
        <w:t>1</w:t>
      </w:r>
      <w:r w:rsidR="007F38AD" w:rsidRPr="00E97FD2">
        <w:rPr>
          <w:rFonts w:eastAsia="Calibri"/>
          <w:b/>
          <w:lang w:val="bg-BG"/>
        </w:rPr>
        <w:t>0</w:t>
      </w:r>
      <w:r w:rsidRPr="00E97FD2">
        <w:rPr>
          <w:rFonts w:eastAsia="Calibri"/>
          <w:b/>
          <w:lang w:val="bg-BG"/>
        </w:rPr>
        <w:t>.2.</w:t>
      </w:r>
      <w:r w:rsidRPr="00422959">
        <w:rPr>
          <w:rFonts w:eastAsia="Calibri"/>
          <w:lang w:val="bg-BG"/>
        </w:rPr>
        <w:t xml:space="preserve">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F17374" w:rsidRPr="00F17374" w:rsidRDefault="00F17374" w:rsidP="00E97FD2">
      <w:pPr>
        <w:tabs>
          <w:tab w:val="left" w:pos="0"/>
          <w:tab w:val="left" w:pos="567"/>
        </w:tabs>
        <w:ind w:firstLine="567"/>
        <w:jc w:val="both"/>
        <w:rPr>
          <w:rFonts w:eastAsia="Calibri"/>
        </w:rPr>
      </w:pPr>
    </w:p>
    <w:p w:rsidR="00D6325D" w:rsidRPr="00422959" w:rsidRDefault="00D6325D" w:rsidP="00E97FD2">
      <w:pPr>
        <w:tabs>
          <w:tab w:val="left" w:pos="0"/>
          <w:tab w:val="left" w:pos="567"/>
        </w:tabs>
        <w:ind w:firstLine="567"/>
        <w:jc w:val="both"/>
        <w:rPr>
          <w:rFonts w:eastAsia="Calibri"/>
          <w:lang w:val="bg-BG"/>
        </w:rPr>
      </w:pPr>
      <w:r w:rsidRPr="00E97FD2">
        <w:rPr>
          <w:rFonts w:eastAsia="Calibri"/>
          <w:b/>
          <w:lang w:val="bg-BG"/>
        </w:rPr>
        <w:tab/>
        <w:t>1</w:t>
      </w:r>
      <w:r w:rsidR="007F38AD" w:rsidRPr="00E97FD2">
        <w:rPr>
          <w:rFonts w:eastAsia="Calibri"/>
          <w:b/>
          <w:lang w:val="bg-BG"/>
        </w:rPr>
        <w:t>0</w:t>
      </w:r>
      <w:r w:rsidRPr="00E97FD2">
        <w:rPr>
          <w:rFonts w:eastAsia="Calibri"/>
          <w:b/>
          <w:lang w:val="bg-BG"/>
        </w:rPr>
        <w:t>.3.</w:t>
      </w:r>
      <w:r w:rsidRPr="00422959">
        <w:rPr>
          <w:rFonts w:eastAsia="Calibri"/>
          <w:lang w:val="bg-BG"/>
        </w:rPr>
        <w:t xml:space="preserve"> Опаковката включва документите по т. </w:t>
      </w:r>
      <w:r w:rsidR="007F38AD" w:rsidRPr="00422959">
        <w:rPr>
          <w:rFonts w:eastAsia="Calibri"/>
          <w:lang w:val="bg-BG"/>
        </w:rPr>
        <w:t>9</w:t>
      </w:r>
      <w:r w:rsidRPr="00422959">
        <w:rPr>
          <w:rFonts w:eastAsia="Calibri"/>
          <w:lang w:val="bg-BG"/>
        </w:rPr>
        <w:t xml:space="preserve">, опис на представените документи, </w:t>
      </w:r>
      <w:r w:rsidRPr="00422959">
        <w:rPr>
          <w:rFonts w:eastAsia="Calibri"/>
          <w:b/>
          <w:lang w:val="bg-BG"/>
        </w:rPr>
        <w:t>както и отделен запеч</w:t>
      </w:r>
      <w:r w:rsidR="00DD7006">
        <w:rPr>
          <w:rFonts w:eastAsia="Calibri"/>
          <w:b/>
          <w:lang w:val="bg-BG"/>
        </w:rPr>
        <w:t>атан непрозрачен плик с надпис  „</w:t>
      </w:r>
      <w:r w:rsidRPr="00422959">
        <w:rPr>
          <w:rFonts w:eastAsia="Calibri"/>
          <w:b/>
          <w:lang w:val="bg-BG"/>
        </w:rPr>
        <w:t>Предлагани ценови параметри"</w:t>
      </w:r>
      <w:r w:rsidRPr="00422959">
        <w:rPr>
          <w:rFonts w:eastAsia="Calibri"/>
          <w:lang w:val="bg-BG"/>
        </w:rPr>
        <w:t xml:space="preserve">, който съдържа ценовото предложение по т. </w:t>
      </w:r>
      <w:r w:rsidR="007F38AD" w:rsidRPr="00422959">
        <w:rPr>
          <w:rFonts w:eastAsia="Calibri"/>
          <w:b/>
          <w:bCs/>
          <w:lang w:val="bg-BG"/>
        </w:rPr>
        <w:t>9</w:t>
      </w:r>
      <w:r w:rsidRPr="00422959">
        <w:rPr>
          <w:rFonts w:eastAsia="Calibri"/>
          <w:b/>
          <w:bCs/>
          <w:lang w:val="bg-BG"/>
        </w:rPr>
        <w:t>.1.6.</w:t>
      </w:r>
    </w:p>
    <w:p w:rsidR="00D6325D" w:rsidRPr="00422959" w:rsidRDefault="00D6325D" w:rsidP="000B17DE">
      <w:pPr>
        <w:keepNext/>
        <w:spacing w:beforeLines="60" w:afterLines="60"/>
        <w:ind w:firstLine="567"/>
        <w:jc w:val="both"/>
        <w:outlineLvl w:val="1"/>
        <w:rPr>
          <w:rFonts w:eastAsia="Calibri"/>
          <w:b/>
          <w:bCs/>
          <w:lang w:val="bg-BG"/>
        </w:rPr>
      </w:pPr>
      <w:r w:rsidRPr="00E97FD2">
        <w:rPr>
          <w:rFonts w:eastAsia="Calibri"/>
          <w:b/>
          <w:lang w:val="bg-BG"/>
        </w:rPr>
        <w:t>1</w:t>
      </w:r>
      <w:r w:rsidR="007F38AD" w:rsidRPr="00E97FD2">
        <w:rPr>
          <w:rFonts w:eastAsia="Calibri"/>
          <w:b/>
          <w:lang w:val="bg-BG"/>
        </w:rPr>
        <w:t>0</w:t>
      </w:r>
      <w:r w:rsidRPr="00E97FD2">
        <w:rPr>
          <w:rFonts w:eastAsia="Calibri"/>
          <w:b/>
          <w:lang w:val="bg-BG"/>
        </w:rPr>
        <w:t>.4.</w:t>
      </w:r>
      <w:r w:rsidRPr="00422959">
        <w:rPr>
          <w:rFonts w:eastAsia="Calibri"/>
          <w:lang w:val="bg-BG"/>
        </w:rPr>
        <w:t xml:space="preserve"> Не се приемат оферти, които са представени след изтичане на крайния срок за получаване или в незапечатана или скъсана опаковка.</w:t>
      </w:r>
    </w:p>
    <w:p w:rsidR="00D6325D" w:rsidRPr="00F17374" w:rsidRDefault="00D6325D" w:rsidP="000B17DE">
      <w:pPr>
        <w:tabs>
          <w:tab w:val="left" w:pos="0"/>
        </w:tabs>
        <w:suppressAutoHyphens/>
        <w:spacing w:beforeLines="60" w:afterLines="60"/>
        <w:ind w:firstLine="567"/>
        <w:jc w:val="both"/>
        <w:rPr>
          <w:rFonts w:eastAsia="Calibri"/>
        </w:rPr>
      </w:pPr>
      <w:r w:rsidRPr="00E97FD2">
        <w:rPr>
          <w:rFonts w:eastAsia="Calibri"/>
          <w:b/>
          <w:lang w:val="bg-BG"/>
        </w:rPr>
        <w:t>1</w:t>
      </w:r>
      <w:r w:rsidR="007F38AD" w:rsidRPr="00E97FD2">
        <w:rPr>
          <w:rFonts w:eastAsia="Calibri"/>
          <w:b/>
          <w:lang w:val="bg-BG"/>
        </w:rPr>
        <w:t>0</w:t>
      </w:r>
      <w:r w:rsidRPr="00E97FD2">
        <w:rPr>
          <w:rFonts w:eastAsia="Calibri"/>
          <w:b/>
          <w:lang w:val="bg-BG"/>
        </w:rPr>
        <w:t>.5.</w:t>
      </w:r>
      <w:r w:rsidRPr="00422959">
        <w:rPr>
          <w:rFonts w:eastAsia="Calibri"/>
          <w:lang w:val="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sidR="00F17374">
        <w:rPr>
          <w:rFonts w:eastAsia="Calibri"/>
        </w:rPr>
        <w:t>.</w:t>
      </w:r>
    </w:p>
    <w:p w:rsidR="00C37FD0" w:rsidRDefault="00C37FD0" w:rsidP="00EE3AD7">
      <w:pPr>
        <w:pStyle w:val="Heading1"/>
        <w:jc w:val="left"/>
        <w:rPr>
          <w:bCs/>
          <w:caps/>
          <w:sz w:val="24"/>
          <w:lang w:val="en-US"/>
        </w:rPr>
      </w:pPr>
      <w:bookmarkStart w:id="28" w:name="_Toc326154576"/>
      <w:bookmarkEnd w:id="0"/>
    </w:p>
    <w:p w:rsidR="00F8544F" w:rsidRPr="005E6F66" w:rsidRDefault="00123BF9" w:rsidP="00D5164E">
      <w:pPr>
        <w:pStyle w:val="Heading1"/>
        <w:rPr>
          <w:bCs/>
          <w:caps/>
          <w:sz w:val="24"/>
        </w:rPr>
      </w:pPr>
      <w:r w:rsidRPr="005E6F66">
        <w:rPr>
          <w:bCs/>
          <w:caps/>
          <w:sz w:val="24"/>
        </w:rPr>
        <w:t>I</w:t>
      </w:r>
      <w:r w:rsidR="00F8544F" w:rsidRPr="005E6F66">
        <w:rPr>
          <w:bCs/>
          <w:caps/>
          <w:sz w:val="24"/>
        </w:rPr>
        <w:t xml:space="preserve">V. крИТЕРИЙ ЗА </w:t>
      </w:r>
      <w:bookmarkEnd w:id="28"/>
      <w:r w:rsidR="00BD299C" w:rsidRPr="005E6F66">
        <w:rPr>
          <w:bCs/>
          <w:caps/>
          <w:sz w:val="24"/>
        </w:rPr>
        <w:t>ВЪЗЛАГАНЕ</w:t>
      </w:r>
    </w:p>
    <w:p w:rsidR="00F8544F" w:rsidRPr="005E6F66" w:rsidRDefault="00F8544F" w:rsidP="00D5164E">
      <w:pPr>
        <w:pStyle w:val="BodyText"/>
        <w:ind w:firstLine="720"/>
        <w:rPr>
          <w:b/>
          <w:bCs/>
          <w:szCs w:val="24"/>
        </w:rPr>
      </w:pPr>
    </w:p>
    <w:p w:rsidR="006D3AA1" w:rsidRPr="005E6F66" w:rsidRDefault="008E46B6" w:rsidP="00E97FD2">
      <w:pPr>
        <w:ind w:firstLine="567"/>
        <w:jc w:val="both"/>
        <w:rPr>
          <w:rFonts w:cs="Calibri"/>
        </w:rPr>
      </w:pPr>
      <w:r w:rsidRPr="005E6F66">
        <w:rPr>
          <w:b/>
          <w:lang w:val="bg-BG"/>
        </w:rPr>
        <w:t>1</w:t>
      </w:r>
      <w:r w:rsidR="007F38AD" w:rsidRPr="005E6F66">
        <w:rPr>
          <w:b/>
          <w:lang w:val="bg-BG"/>
        </w:rPr>
        <w:t>1</w:t>
      </w:r>
      <w:r w:rsidR="00F8544F" w:rsidRPr="005E6F66">
        <w:rPr>
          <w:b/>
          <w:lang w:val="bg-BG"/>
        </w:rPr>
        <w:t>.</w:t>
      </w:r>
      <w:r w:rsidR="00861F80">
        <w:rPr>
          <w:b/>
          <w:lang w:val="bg-BG"/>
        </w:rPr>
        <w:t xml:space="preserve"> </w:t>
      </w:r>
      <w:r w:rsidR="00BF7066" w:rsidRPr="005E6F66">
        <w:rPr>
          <w:rFonts w:cs="Calibri"/>
          <w:lang w:val="bg-BG"/>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по смисъла на чл. 70, ал. 2, т. 3 от ЗОП.</w:t>
      </w:r>
    </w:p>
    <w:p w:rsidR="00BF7066" w:rsidRDefault="00BF7066" w:rsidP="00D5164E">
      <w:pPr>
        <w:jc w:val="both"/>
        <w:rPr>
          <w:rFonts w:cs="Calibri"/>
        </w:rPr>
      </w:pPr>
    </w:p>
    <w:p w:rsidR="00C37FD0" w:rsidRPr="005E6F66" w:rsidRDefault="00C37FD0" w:rsidP="00D5164E">
      <w:pPr>
        <w:jc w:val="both"/>
        <w:rPr>
          <w:rFonts w:cs="Calibri"/>
        </w:rPr>
      </w:pPr>
    </w:p>
    <w:p w:rsidR="007F38AD" w:rsidRDefault="007F38AD" w:rsidP="00D5164E">
      <w:pPr>
        <w:ind w:firstLine="567"/>
        <w:jc w:val="center"/>
        <w:rPr>
          <w:b/>
          <w:bCs/>
          <w:iCs/>
          <w:caps/>
          <w:lang w:val="bg-BG" w:eastAsia="bg-BG"/>
        </w:rPr>
      </w:pPr>
      <w:r w:rsidRPr="005E6F66">
        <w:rPr>
          <w:b/>
          <w:bCs/>
          <w:iCs/>
          <w:caps/>
          <w:lang w:val="bg-BG" w:eastAsia="bg-BG"/>
        </w:rPr>
        <w:t xml:space="preserve">Методика за определяне на комплексна оценка на офертите </w:t>
      </w:r>
    </w:p>
    <w:p w:rsidR="00595D16" w:rsidRDefault="00595D16" w:rsidP="00D5164E">
      <w:pPr>
        <w:ind w:firstLine="567"/>
        <w:jc w:val="center"/>
        <w:rPr>
          <w:b/>
          <w:bCs/>
          <w:iCs/>
          <w:caps/>
          <w:lang w:eastAsia="bg-BG"/>
        </w:rPr>
      </w:pPr>
    </w:p>
    <w:p w:rsidR="00F17374" w:rsidRPr="005E6F66" w:rsidRDefault="00F17374" w:rsidP="00D5164E">
      <w:pPr>
        <w:ind w:firstLine="567"/>
        <w:jc w:val="center"/>
        <w:rPr>
          <w:b/>
          <w:bCs/>
          <w:iCs/>
          <w:caps/>
          <w:lang w:eastAsia="bg-BG"/>
        </w:rPr>
      </w:pPr>
    </w:p>
    <w:p w:rsidR="00F469B5" w:rsidRPr="00F469B5" w:rsidRDefault="00F469B5" w:rsidP="00F469B5">
      <w:pPr>
        <w:ind w:firstLine="567"/>
        <w:jc w:val="both"/>
        <w:rPr>
          <w:lang w:val="bg-BG"/>
        </w:rPr>
      </w:pPr>
      <w:r w:rsidRPr="00F469B5">
        <w:rPr>
          <w:lang w:val="bg-BG"/>
        </w:rPr>
        <w:t>Офертите на участниците, които отговарят на изискванията на Възложителя, се оценяват по следния начин:</w:t>
      </w:r>
    </w:p>
    <w:p w:rsidR="00F469B5" w:rsidRDefault="00F469B5" w:rsidP="00F469B5">
      <w:pPr>
        <w:ind w:firstLine="567"/>
        <w:jc w:val="both"/>
      </w:pPr>
      <w:r w:rsidRPr="00F469B5">
        <w:rPr>
          <w:lang w:val="bg-BG"/>
        </w:rPr>
        <w:t xml:space="preserve">Настоящата обществена поръчка се възлага въз основа на икономически най-изгодната оферта. Икономически най-изгодната оферта се определя въз основа на следния </w:t>
      </w:r>
      <w:r w:rsidRPr="00F469B5">
        <w:rPr>
          <w:u w:val="single"/>
          <w:lang w:val="bg-BG"/>
        </w:rPr>
        <w:t>критерий за възлагане</w:t>
      </w:r>
      <w:r w:rsidRPr="00F469B5">
        <w:rPr>
          <w:lang w:val="bg-BG"/>
        </w:rPr>
        <w:t>: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F17374" w:rsidRPr="00F17374" w:rsidRDefault="00F17374" w:rsidP="00F469B5">
      <w:pPr>
        <w:ind w:firstLine="567"/>
        <w:jc w:val="both"/>
      </w:pPr>
    </w:p>
    <w:p w:rsidR="00F469B5" w:rsidRDefault="00F469B5" w:rsidP="00F469B5">
      <w:pPr>
        <w:ind w:firstLine="567"/>
        <w:jc w:val="both"/>
      </w:pPr>
      <w:r w:rsidRPr="00F469B5">
        <w:rPr>
          <w:lang w:val="bg-BG"/>
        </w:rPr>
        <w:lastRenderedPageBreak/>
        <w:t>На първо място се класира участникът, получил най-висока комплексна оценка на офертата.</w:t>
      </w:r>
    </w:p>
    <w:p w:rsidR="00F17374" w:rsidRPr="00F17374" w:rsidRDefault="00F17374" w:rsidP="00F469B5">
      <w:pPr>
        <w:ind w:firstLine="567"/>
        <w:jc w:val="both"/>
      </w:pPr>
    </w:p>
    <w:p w:rsidR="00F469B5" w:rsidRDefault="00F469B5" w:rsidP="00F469B5">
      <w:pPr>
        <w:widowControl w:val="0"/>
        <w:tabs>
          <w:tab w:val="left" w:pos="826"/>
        </w:tabs>
        <w:ind w:right="-1" w:firstLine="567"/>
        <w:jc w:val="both"/>
      </w:pPr>
      <w:r w:rsidRPr="00F469B5">
        <w:rPr>
          <w:lang w:val="bg-BG"/>
        </w:rPr>
        <w:t>Критерий за възлагане: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F17374" w:rsidRPr="00F17374" w:rsidRDefault="00F17374" w:rsidP="00F469B5">
      <w:pPr>
        <w:widowControl w:val="0"/>
        <w:tabs>
          <w:tab w:val="left" w:pos="826"/>
        </w:tabs>
        <w:ind w:right="-1" w:firstLine="567"/>
        <w:jc w:val="both"/>
      </w:pPr>
    </w:p>
    <w:p w:rsidR="00F469B5" w:rsidRPr="00F469B5" w:rsidRDefault="00F469B5" w:rsidP="00F469B5">
      <w:pPr>
        <w:ind w:firstLine="567"/>
        <w:jc w:val="both"/>
        <w:rPr>
          <w:lang w:val="bg-BG"/>
        </w:rPr>
      </w:pPr>
      <w:r w:rsidRPr="00F469B5">
        <w:rPr>
          <w:lang w:val="bg-BG"/>
        </w:rPr>
        <w:t>Комплексната оценка има максимална стойност 100 точки.</w:t>
      </w:r>
    </w:p>
    <w:p w:rsidR="00F469B5" w:rsidRPr="00F469B5" w:rsidRDefault="00F469B5" w:rsidP="00F469B5">
      <w:pPr>
        <w:ind w:firstLine="567"/>
        <w:jc w:val="both"/>
        <w:outlineLvl w:val="4"/>
        <w:rPr>
          <w:bCs/>
          <w:iCs/>
          <w:lang w:val="bg-BG"/>
        </w:rPr>
      </w:pPr>
      <w:r w:rsidRPr="00F469B5">
        <w:rPr>
          <w:bCs/>
          <w:iCs/>
          <w:lang w:val="bg-BG"/>
        </w:rPr>
        <w:t>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F469B5" w:rsidRPr="00F469B5" w:rsidRDefault="00F469B5" w:rsidP="00F469B5">
      <w:pPr>
        <w:spacing w:before="120" w:after="60"/>
        <w:ind w:firstLine="567"/>
        <w:jc w:val="both"/>
        <w:rPr>
          <w:bCs/>
          <w:lang w:val="bg-BG"/>
        </w:rPr>
      </w:pPr>
      <w:r w:rsidRPr="00F469B5">
        <w:rPr>
          <w:b/>
          <w:lang w:val="bg-BG"/>
        </w:rPr>
        <w:t xml:space="preserve">Комплексната оценка (КО) </w:t>
      </w:r>
      <w:r w:rsidRPr="00F469B5">
        <w:rPr>
          <w:lang w:val="bg-BG"/>
        </w:rPr>
        <w:t>на офертата на участника се изчислява по формулата:</w:t>
      </w:r>
    </w:p>
    <w:p w:rsidR="00F469B5" w:rsidRDefault="00F469B5" w:rsidP="00F469B5">
      <w:pPr>
        <w:autoSpaceDE w:val="0"/>
        <w:autoSpaceDN w:val="0"/>
        <w:adjustRightInd w:val="0"/>
        <w:ind w:firstLine="720"/>
        <w:jc w:val="both"/>
        <w:rPr>
          <w:b/>
          <w:bCs/>
          <w:lang w:eastAsia="bg-BG"/>
        </w:rPr>
      </w:pPr>
      <w:r w:rsidRPr="00F469B5">
        <w:rPr>
          <w:b/>
          <w:bCs/>
          <w:lang w:val="bg-BG" w:eastAsia="bg-BG"/>
        </w:rPr>
        <w:t>КО = ТО /Т1+Т2 / + ЦО</w:t>
      </w:r>
    </w:p>
    <w:p w:rsidR="00F469B5" w:rsidRPr="00F469B5" w:rsidRDefault="00F469B5" w:rsidP="006D6EA8">
      <w:pPr>
        <w:autoSpaceDE w:val="0"/>
        <w:autoSpaceDN w:val="0"/>
        <w:adjustRightInd w:val="0"/>
        <w:jc w:val="both"/>
        <w:rPr>
          <w:b/>
          <w:bCs/>
          <w:lang w:val="bg-BG" w:eastAsia="bg-BG"/>
        </w:rPr>
      </w:pPr>
    </w:p>
    <w:p w:rsidR="00F469B5" w:rsidRPr="00F469B5" w:rsidRDefault="00F469B5" w:rsidP="00E01E16">
      <w:pPr>
        <w:numPr>
          <w:ilvl w:val="0"/>
          <w:numId w:val="14"/>
        </w:numPr>
        <w:autoSpaceDE w:val="0"/>
        <w:autoSpaceDN w:val="0"/>
        <w:adjustRightInd w:val="0"/>
        <w:jc w:val="both"/>
        <w:rPr>
          <w:b/>
          <w:bCs/>
          <w:lang w:val="bg-BG" w:eastAsia="bg-BG"/>
        </w:rPr>
      </w:pPr>
      <w:r w:rsidRPr="00F469B5">
        <w:rPr>
          <w:b/>
          <w:bCs/>
          <w:lang w:val="bg-BG" w:eastAsia="bg-BG"/>
        </w:rPr>
        <w:t>Показател ТО - Техническо предложение за изпълнение на поръчката - 40 т.</w:t>
      </w:r>
    </w:p>
    <w:p w:rsidR="00F469B5" w:rsidRPr="00F469B5" w:rsidRDefault="00F469B5" w:rsidP="00E01E16">
      <w:pPr>
        <w:numPr>
          <w:ilvl w:val="0"/>
          <w:numId w:val="21"/>
        </w:numPr>
        <w:tabs>
          <w:tab w:val="left" w:pos="851"/>
        </w:tabs>
        <w:autoSpaceDE w:val="0"/>
        <w:autoSpaceDN w:val="0"/>
        <w:adjustRightInd w:val="0"/>
        <w:ind w:left="0" w:firstLine="709"/>
        <w:contextualSpacing/>
        <w:jc w:val="both"/>
        <w:rPr>
          <w:b/>
          <w:bCs/>
          <w:lang w:val="bg-BG" w:eastAsia="bg-BG"/>
        </w:rPr>
      </w:pPr>
      <w:r w:rsidRPr="00F469B5">
        <w:rPr>
          <w:b/>
          <w:bCs/>
          <w:lang w:val="bg-BG" w:eastAsia="bg-BG"/>
        </w:rPr>
        <w:t>Подпоказател</w:t>
      </w:r>
      <w:r w:rsidR="006D6EA8">
        <w:rPr>
          <w:b/>
          <w:bCs/>
          <w:lang w:val="bg-BG" w:eastAsia="bg-BG"/>
        </w:rPr>
        <w:t xml:space="preserve"> </w:t>
      </w:r>
      <w:r w:rsidRPr="00F469B5">
        <w:rPr>
          <w:b/>
          <w:bCs/>
          <w:lang w:val="bg-BG" w:eastAsia="bg-BG"/>
        </w:rPr>
        <w:t xml:space="preserve">Т1 – </w:t>
      </w:r>
      <w:r w:rsidRPr="00F469B5">
        <w:rPr>
          <w:bCs/>
          <w:lang w:val="bg-BG" w:eastAsia="bg-BG"/>
        </w:rPr>
        <w:t xml:space="preserve">Срок за изпълнение на поръчката - </w:t>
      </w:r>
      <w:r w:rsidRPr="00F469B5">
        <w:rPr>
          <w:lang w:val="bg-BG"/>
        </w:rPr>
        <w:t>максимален брой 20 точки</w:t>
      </w:r>
      <w:r w:rsidRPr="00F469B5">
        <w:rPr>
          <w:bCs/>
          <w:lang w:val="bg-BG" w:eastAsia="bg-BG"/>
        </w:rPr>
        <w:t>;</w:t>
      </w:r>
    </w:p>
    <w:p w:rsidR="00F469B5" w:rsidRPr="00F469B5" w:rsidRDefault="00F469B5" w:rsidP="00E01E16">
      <w:pPr>
        <w:numPr>
          <w:ilvl w:val="0"/>
          <w:numId w:val="21"/>
        </w:numPr>
        <w:tabs>
          <w:tab w:val="left" w:pos="851"/>
        </w:tabs>
        <w:autoSpaceDE w:val="0"/>
        <w:autoSpaceDN w:val="0"/>
        <w:adjustRightInd w:val="0"/>
        <w:ind w:left="0" w:firstLine="709"/>
        <w:contextualSpacing/>
        <w:jc w:val="both"/>
        <w:rPr>
          <w:b/>
          <w:bCs/>
          <w:lang w:val="bg-BG" w:eastAsia="bg-BG"/>
        </w:rPr>
      </w:pPr>
      <w:r w:rsidRPr="00F469B5">
        <w:rPr>
          <w:b/>
          <w:bCs/>
          <w:lang w:val="bg-BG" w:eastAsia="bg-BG"/>
        </w:rPr>
        <w:t>Подпоказател</w:t>
      </w:r>
      <w:r w:rsidR="006D6EA8">
        <w:rPr>
          <w:b/>
          <w:bCs/>
          <w:lang w:val="bg-BG" w:eastAsia="bg-BG"/>
        </w:rPr>
        <w:t xml:space="preserve"> </w:t>
      </w:r>
      <w:r w:rsidRPr="00F469B5">
        <w:rPr>
          <w:b/>
          <w:bCs/>
          <w:lang w:val="bg-BG" w:eastAsia="bg-BG"/>
        </w:rPr>
        <w:t xml:space="preserve">Т2 - </w:t>
      </w:r>
      <w:r w:rsidRPr="00F469B5">
        <w:rPr>
          <w:lang w:val="bg-BG"/>
        </w:rPr>
        <w:t>Организация и технология за изпълнение на дейностите, предмет на  поръчката - максимален брой 20 точки;</w:t>
      </w:r>
    </w:p>
    <w:p w:rsidR="00F469B5" w:rsidRPr="00F469B5" w:rsidRDefault="00F469B5" w:rsidP="00E01E16">
      <w:pPr>
        <w:numPr>
          <w:ilvl w:val="0"/>
          <w:numId w:val="14"/>
        </w:numPr>
        <w:autoSpaceDE w:val="0"/>
        <w:autoSpaceDN w:val="0"/>
        <w:adjustRightInd w:val="0"/>
        <w:jc w:val="both"/>
        <w:rPr>
          <w:b/>
          <w:bCs/>
          <w:lang w:val="bg-BG" w:eastAsia="bg-BG"/>
        </w:rPr>
      </w:pPr>
      <w:r w:rsidRPr="00F469B5">
        <w:rPr>
          <w:b/>
          <w:bCs/>
          <w:lang w:val="bg-BG" w:eastAsia="bg-BG"/>
        </w:rPr>
        <w:t>Показател ЦО Предлагана цена за изпълнение на договора – 60 точки;</w:t>
      </w:r>
    </w:p>
    <w:p w:rsidR="00FF3A97" w:rsidRPr="006D6EA8" w:rsidRDefault="00FF3A97" w:rsidP="006D6EA8">
      <w:pPr>
        <w:autoSpaceDE w:val="0"/>
        <w:autoSpaceDN w:val="0"/>
        <w:adjustRightInd w:val="0"/>
        <w:jc w:val="both"/>
        <w:rPr>
          <w:bCs/>
          <w:lang w:val="bg-BG" w:eastAsia="bg-BG"/>
        </w:rPr>
      </w:pP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 xml:space="preserve">За икономически най-изгодна оферта се определя офертата, събрала най-голям брой точки, като максималният възможен брой точки е 100. </w:t>
      </w:r>
    </w:p>
    <w:p w:rsidR="00F469B5" w:rsidRPr="00F469B5" w:rsidRDefault="00F469B5" w:rsidP="00F469B5">
      <w:pPr>
        <w:autoSpaceDE w:val="0"/>
        <w:autoSpaceDN w:val="0"/>
        <w:adjustRightInd w:val="0"/>
        <w:ind w:firstLine="720"/>
        <w:jc w:val="both"/>
        <w:rPr>
          <w:b/>
          <w:bCs/>
          <w:lang w:val="bg-BG" w:eastAsia="bg-BG"/>
        </w:rPr>
      </w:pPr>
    </w:p>
    <w:p w:rsidR="00F469B5" w:rsidRPr="00F469B5" w:rsidRDefault="00F469B5" w:rsidP="006D6EA8">
      <w:pPr>
        <w:keepNext/>
        <w:ind w:firstLine="567"/>
        <w:contextualSpacing/>
        <w:jc w:val="both"/>
        <w:rPr>
          <w:b/>
          <w:bCs/>
          <w:lang w:val="bg-BG" w:eastAsia="bg-BG"/>
        </w:rPr>
      </w:pPr>
      <w:r w:rsidRPr="00F469B5">
        <w:rPr>
          <w:b/>
          <w:bCs/>
          <w:lang w:val="bg-BG" w:eastAsia="bg-BG"/>
        </w:rPr>
        <w:t>ПОКАЗАТЕЛ ТО - ТЕХНИЧЕСКО ПРЕДЛОЖЕНИЕ ЗА ИЗПЪЛНЕНИЕ НА ПОРЪЧКАТА</w:t>
      </w:r>
    </w:p>
    <w:p w:rsidR="00F469B5" w:rsidRDefault="00F469B5" w:rsidP="00F469B5">
      <w:pPr>
        <w:keepNext/>
        <w:ind w:left="720"/>
        <w:contextualSpacing/>
        <w:jc w:val="both"/>
        <w:rPr>
          <w:b/>
          <w:bCs/>
          <w:lang w:eastAsia="bg-BG"/>
        </w:rPr>
      </w:pPr>
    </w:p>
    <w:p w:rsidR="00F469B5" w:rsidRPr="00F469B5" w:rsidRDefault="00F469B5" w:rsidP="006D6EA8">
      <w:pPr>
        <w:autoSpaceDE w:val="0"/>
        <w:autoSpaceDN w:val="0"/>
        <w:ind w:firstLine="567"/>
        <w:jc w:val="both"/>
        <w:rPr>
          <w:b/>
          <w:u w:val="single"/>
          <w:lang w:val="bg-BG" w:eastAsia="bg-BG"/>
        </w:rPr>
      </w:pPr>
      <w:r w:rsidRPr="00F469B5">
        <w:rPr>
          <w:b/>
          <w:bCs/>
          <w:u w:val="single"/>
          <w:lang w:val="bg-BG" w:eastAsia="bg-BG"/>
        </w:rPr>
        <w:t>Подпоказател</w:t>
      </w:r>
      <w:r w:rsidR="006D6EA8">
        <w:rPr>
          <w:b/>
          <w:bCs/>
          <w:u w:val="single"/>
          <w:lang w:val="bg-BG" w:eastAsia="bg-BG"/>
        </w:rPr>
        <w:t xml:space="preserve"> </w:t>
      </w:r>
      <w:r w:rsidRPr="00F469B5">
        <w:rPr>
          <w:b/>
          <w:bCs/>
          <w:u w:val="single"/>
          <w:lang w:val="bg-BG" w:eastAsia="bg-BG"/>
        </w:rPr>
        <w:t xml:space="preserve">Т1 – Срок за изпълнение на поръчката - </w:t>
      </w:r>
      <w:r w:rsidRPr="00F469B5">
        <w:rPr>
          <w:b/>
          <w:u w:val="single"/>
          <w:lang w:val="bg-BG"/>
        </w:rPr>
        <w:t>максимален брой 20 точки</w:t>
      </w:r>
      <w:r w:rsidRPr="00F469B5">
        <w:rPr>
          <w:b/>
          <w:bCs/>
          <w:u w:val="single"/>
          <w:lang w:val="bg-BG" w:eastAsia="bg-BG"/>
        </w:rPr>
        <w:t>;</w:t>
      </w: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 xml:space="preserve">Оценките на участниците по показателя се изчисляват по формулата: </w:t>
      </w: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Т1 (точки) = 20 х (Т1min / Т1i), където:</w:t>
      </w:r>
    </w:p>
    <w:p w:rsidR="00F469B5" w:rsidRPr="00F469B5" w:rsidRDefault="00F469B5" w:rsidP="00E01E16">
      <w:pPr>
        <w:numPr>
          <w:ilvl w:val="0"/>
          <w:numId w:val="15"/>
        </w:numPr>
        <w:autoSpaceDE w:val="0"/>
        <w:autoSpaceDN w:val="0"/>
        <w:adjustRightInd w:val="0"/>
        <w:contextualSpacing/>
        <w:jc w:val="both"/>
        <w:rPr>
          <w:bCs/>
          <w:lang w:val="bg-BG" w:eastAsia="bg-BG"/>
        </w:rPr>
      </w:pPr>
      <w:r w:rsidRPr="00F469B5">
        <w:rPr>
          <w:bCs/>
          <w:lang w:val="bg-BG" w:eastAsia="bg-BG"/>
        </w:rPr>
        <w:t>Т1min е най-краткият предложен срок;</w:t>
      </w:r>
    </w:p>
    <w:p w:rsidR="00F469B5" w:rsidRPr="00F469B5" w:rsidRDefault="00F469B5" w:rsidP="00E01E16">
      <w:pPr>
        <w:numPr>
          <w:ilvl w:val="0"/>
          <w:numId w:val="15"/>
        </w:numPr>
        <w:autoSpaceDE w:val="0"/>
        <w:autoSpaceDN w:val="0"/>
        <w:adjustRightInd w:val="0"/>
        <w:contextualSpacing/>
        <w:jc w:val="both"/>
        <w:rPr>
          <w:bCs/>
          <w:lang w:val="bg-BG" w:eastAsia="bg-BG"/>
        </w:rPr>
      </w:pPr>
      <w:r w:rsidRPr="00F469B5">
        <w:rPr>
          <w:bCs/>
          <w:lang w:val="bg-BG" w:eastAsia="bg-BG"/>
        </w:rPr>
        <w:t>Т1i е предложения срок от съответния участник.</w:t>
      </w:r>
    </w:p>
    <w:p w:rsidR="006D6EA8" w:rsidRDefault="00F469B5" w:rsidP="006D6EA8">
      <w:pPr>
        <w:ind w:firstLine="720"/>
        <w:rPr>
          <w:lang w:val="bg-BG" w:eastAsia="bg-BG"/>
        </w:rPr>
      </w:pPr>
      <w:r w:rsidRPr="00F469B5">
        <w:rPr>
          <w:b/>
          <w:bCs/>
          <w:lang w:val="bg-BG" w:eastAsia="bg-BG"/>
        </w:rPr>
        <w:t>Максималният брой точки по тази показател е 20</w:t>
      </w:r>
    </w:p>
    <w:p w:rsidR="00F469B5" w:rsidRPr="006D6EA8" w:rsidRDefault="00F469B5" w:rsidP="006D6EA8">
      <w:pPr>
        <w:ind w:left="708" w:firstLine="720"/>
        <w:rPr>
          <w:lang w:val="bg-BG" w:eastAsia="bg-BG"/>
        </w:rPr>
      </w:pPr>
      <w:r w:rsidRPr="00F469B5">
        <w:rPr>
          <w:b/>
          <w:bCs/>
          <w:u w:val="single"/>
          <w:lang w:val="bg-BG" w:eastAsia="bg-BG"/>
        </w:rPr>
        <w:t>Подпоказател</w:t>
      </w:r>
      <w:r w:rsidR="006D6EA8">
        <w:rPr>
          <w:b/>
          <w:bCs/>
          <w:u w:val="single"/>
          <w:lang w:val="bg-BG" w:eastAsia="bg-BG"/>
        </w:rPr>
        <w:t xml:space="preserve"> </w:t>
      </w:r>
      <w:r w:rsidRPr="00F469B5">
        <w:rPr>
          <w:b/>
          <w:bCs/>
          <w:u w:val="single"/>
          <w:lang w:val="bg-BG" w:eastAsia="bg-BG"/>
        </w:rPr>
        <w:t xml:space="preserve">Т2 - </w:t>
      </w:r>
      <w:r w:rsidRPr="00F469B5">
        <w:rPr>
          <w:b/>
          <w:u w:val="single"/>
          <w:lang w:val="bg-BG"/>
        </w:rPr>
        <w:t>Организация и технология за изпълнение на дейностите, предмет на  поръчката - максимален брой 20 точки;</w:t>
      </w:r>
    </w:p>
    <w:p w:rsidR="00C37FD0" w:rsidRDefault="00C37FD0" w:rsidP="00747382">
      <w:pPr>
        <w:jc w:val="both"/>
        <w:rPr>
          <w:b/>
          <w:u w:val="single"/>
        </w:rPr>
      </w:pPr>
    </w:p>
    <w:p w:rsidR="00F17374" w:rsidRDefault="00F469B5" w:rsidP="006D6EA8">
      <w:pPr>
        <w:ind w:firstLine="708"/>
        <w:jc w:val="both"/>
        <w:rPr>
          <w:bCs/>
          <w:i/>
        </w:rPr>
      </w:pPr>
      <w:r w:rsidRPr="00F469B5">
        <w:rPr>
          <w:bCs/>
          <w:i/>
          <w:lang w:val="bg-BG"/>
        </w:rPr>
        <w:t>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w:t>
      </w:r>
    </w:p>
    <w:p w:rsidR="00F17374" w:rsidRDefault="00F469B5" w:rsidP="00F469B5">
      <w:pPr>
        <w:ind w:firstLine="709"/>
        <w:jc w:val="both"/>
        <w:rPr>
          <w:bCs/>
          <w:i/>
        </w:rPr>
      </w:pPr>
      <w:r w:rsidRPr="00F469B5">
        <w:rPr>
          <w:bCs/>
          <w:i/>
          <w:lang w:val="bg-BG"/>
        </w:rPr>
        <w:t xml:space="preserve"> Проверяват се представените от участниците </w:t>
      </w:r>
      <w:r w:rsidRPr="00F469B5">
        <w:rPr>
          <w:i/>
          <w:lang w:val="bg-BG"/>
        </w:rPr>
        <w:t>описания на отделните етапи и организация за изпълнение на поръчката</w:t>
      </w:r>
      <w:r w:rsidRPr="00F469B5">
        <w:rPr>
          <w:bCs/>
          <w:i/>
          <w:lang w:val="bg-BG"/>
        </w:rPr>
        <w:t xml:space="preserve">; </w:t>
      </w:r>
      <w:r w:rsidRPr="00F469B5">
        <w:rPr>
          <w:i/>
          <w:lang w:val="bg-BG"/>
        </w:rPr>
        <w:t>описания на видовете СМР и на технологията и последователността за тяхното изпълнение</w:t>
      </w:r>
      <w:r w:rsidRPr="00F469B5">
        <w:rPr>
          <w:bCs/>
          <w:i/>
          <w:lang w:val="bg-BG"/>
        </w:rPr>
        <w:t xml:space="preserve">; </w:t>
      </w:r>
      <w:r w:rsidRPr="00F469B5">
        <w:rPr>
          <w:i/>
          <w:lang w:val="bg-BG"/>
        </w:rPr>
        <w:t xml:space="preserve">подхода и методите за качествено  изпълнение на дейностите, обект на поръчката </w:t>
      </w:r>
      <w:r w:rsidRPr="00F469B5">
        <w:rPr>
          <w:bCs/>
          <w:i/>
          <w:lang w:val="bg-BG"/>
        </w:rPr>
        <w:t xml:space="preserve">и Линеен график с приложена диаграма на работната ръка. 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обекта, видно от представената техническа оферта. </w:t>
      </w:r>
    </w:p>
    <w:p w:rsidR="00C37FD0" w:rsidRDefault="00F469B5" w:rsidP="00FA7323">
      <w:pPr>
        <w:ind w:firstLine="709"/>
        <w:jc w:val="both"/>
        <w:rPr>
          <w:bCs/>
          <w:i/>
          <w:lang w:val="bg-BG"/>
        </w:rPr>
      </w:pPr>
      <w:r w:rsidRPr="00F469B5">
        <w:rPr>
          <w:bCs/>
          <w:i/>
          <w:lang w:val="bg-BG"/>
        </w:rPr>
        <w:t>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 и тяхното съотвествие с определен брой точки както следва:</w:t>
      </w:r>
    </w:p>
    <w:p w:rsidR="00C37FD0" w:rsidRDefault="00C37FD0" w:rsidP="008E32EC">
      <w:pPr>
        <w:jc w:val="both"/>
        <w:rPr>
          <w:bCs/>
          <w:i/>
          <w:lang w:val="bg-BG"/>
        </w:rPr>
      </w:pPr>
    </w:p>
    <w:p w:rsidR="00854A6D" w:rsidRDefault="00854A6D" w:rsidP="008E32EC">
      <w:pPr>
        <w:jc w:val="both"/>
        <w:rPr>
          <w:bCs/>
          <w:i/>
          <w:lang w:val="bg-BG"/>
        </w:rPr>
      </w:pPr>
    </w:p>
    <w:p w:rsidR="00854A6D" w:rsidRDefault="00854A6D" w:rsidP="008E32EC">
      <w:pPr>
        <w:jc w:val="both"/>
        <w:rPr>
          <w:bCs/>
          <w:i/>
          <w:lang w:val="bg-BG"/>
        </w:rPr>
      </w:pPr>
    </w:p>
    <w:p w:rsidR="00854A6D" w:rsidRPr="008E32EC" w:rsidRDefault="00854A6D" w:rsidP="008E32EC">
      <w:pPr>
        <w:jc w:val="both"/>
        <w:rPr>
          <w:bCs/>
          <w:i/>
          <w:lang w:val="bg-BG"/>
        </w:rPr>
      </w:pPr>
    </w:p>
    <w:tbl>
      <w:tblPr>
        <w:tblStyle w:val="TableGrid2"/>
        <w:tblW w:w="10030" w:type="dxa"/>
        <w:tblLayout w:type="fixed"/>
        <w:tblLook w:val="01E0"/>
      </w:tblPr>
      <w:tblGrid>
        <w:gridCol w:w="4077"/>
        <w:gridCol w:w="4375"/>
        <w:gridCol w:w="1578"/>
      </w:tblGrid>
      <w:tr w:rsidR="00F469B5" w:rsidRPr="0092186F" w:rsidTr="00BE21BD">
        <w:trPr>
          <w:trHeight w:val="820"/>
        </w:trPr>
        <w:tc>
          <w:tcPr>
            <w:tcW w:w="4077" w:type="dxa"/>
          </w:tcPr>
          <w:p w:rsidR="00F469B5" w:rsidRPr="0092186F" w:rsidRDefault="00F469B5" w:rsidP="00F469B5">
            <w:pPr>
              <w:jc w:val="center"/>
              <w:rPr>
                <w:rFonts w:ascii="Times New Roman" w:hAnsi="Times New Roman" w:cs="Times New Roman"/>
                <w:b/>
                <w:noProof/>
                <w:sz w:val="24"/>
                <w:szCs w:val="24"/>
                <w:lang w:val="bg-BG"/>
              </w:rPr>
            </w:pPr>
            <w:r w:rsidRPr="0092186F">
              <w:rPr>
                <w:rFonts w:ascii="Times New Roman" w:hAnsi="Times New Roman" w:cs="Times New Roman"/>
                <w:b/>
                <w:sz w:val="24"/>
                <w:szCs w:val="24"/>
                <w:lang w:val="bg-BG"/>
              </w:rPr>
              <w:lastRenderedPageBreak/>
              <w:t>Фактори влияещи на оценката (показатели за оценяване):</w:t>
            </w:r>
          </w:p>
        </w:tc>
        <w:tc>
          <w:tcPr>
            <w:tcW w:w="4375" w:type="dxa"/>
          </w:tcPr>
          <w:p w:rsidR="00F469B5" w:rsidRPr="0092186F" w:rsidRDefault="00F469B5" w:rsidP="00F469B5">
            <w:pPr>
              <w:ind w:left="72" w:hanging="72"/>
              <w:jc w:val="center"/>
              <w:rPr>
                <w:rFonts w:ascii="Times New Roman" w:hAnsi="Times New Roman" w:cs="Times New Roman"/>
                <w:b/>
                <w:bCs/>
                <w:noProof/>
                <w:sz w:val="24"/>
                <w:szCs w:val="24"/>
                <w:lang w:val="bg-BG"/>
              </w:rPr>
            </w:pPr>
            <w:r w:rsidRPr="0092186F">
              <w:rPr>
                <w:rFonts w:ascii="Times New Roman" w:hAnsi="Times New Roman" w:cs="Times New Roman"/>
                <w:b/>
                <w:bCs/>
                <w:sz w:val="24"/>
                <w:szCs w:val="24"/>
                <w:lang w:val="bg-BG"/>
              </w:rPr>
              <w:t>Степен на съответствие</w:t>
            </w:r>
          </w:p>
        </w:tc>
        <w:tc>
          <w:tcPr>
            <w:tcW w:w="1578" w:type="dxa"/>
          </w:tcPr>
          <w:p w:rsidR="00F469B5" w:rsidRPr="0092186F" w:rsidRDefault="00F469B5" w:rsidP="00F469B5">
            <w:pPr>
              <w:ind w:left="72" w:hanging="72"/>
              <w:jc w:val="center"/>
              <w:rPr>
                <w:rFonts w:ascii="Times New Roman" w:hAnsi="Times New Roman" w:cs="Times New Roman"/>
                <w:b/>
                <w:bCs/>
                <w:sz w:val="24"/>
                <w:szCs w:val="24"/>
                <w:lang w:val="bg-BG"/>
              </w:rPr>
            </w:pPr>
            <w:r w:rsidRPr="0092186F">
              <w:rPr>
                <w:rFonts w:ascii="Times New Roman" w:hAnsi="Times New Roman" w:cs="Times New Roman"/>
                <w:b/>
                <w:bCs/>
                <w:sz w:val="24"/>
                <w:szCs w:val="24"/>
                <w:lang w:val="bg-BG"/>
              </w:rPr>
              <w:t xml:space="preserve">Брой </w:t>
            </w:r>
          </w:p>
          <w:p w:rsidR="00F469B5" w:rsidRPr="0092186F" w:rsidRDefault="00F469B5" w:rsidP="00F469B5">
            <w:pPr>
              <w:ind w:left="72" w:hanging="72"/>
              <w:jc w:val="center"/>
              <w:rPr>
                <w:rFonts w:ascii="Times New Roman" w:hAnsi="Times New Roman" w:cs="Times New Roman"/>
                <w:b/>
                <w:bCs/>
                <w:noProof/>
                <w:sz w:val="24"/>
                <w:szCs w:val="24"/>
                <w:lang w:val="bg-BG"/>
              </w:rPr>
            </w:pPr>
            <w:r w:rsidRPr="0092186F">
              <w:rPr>
                <w:rFonts w:ascii="Times New Roman" w:hAnsi="Times New Roman" w:cs="Times New Roman"/>
                <w:b/>
                <w:bCs/>
                <w:sz w:val="24"/>
                <w:szCs w:val="24"/>
                <w:lang w:val="bg-BG"/>
              </w:rPr>
              <w:t>точки</w:t>
            </w:r>
          </w:p>
        </w:tc>
      </w:tr>
      <w:tr w:rsidR="00F469B5" w:rsidRPr="0092186F" w:rsidTr="00BE21BD">
        <w:trPr>
          <w:trHeight w:val="9724"/>
        </w:trPr>
        <w:tc>
          <w:tcPr>
            <w:tcW w:w="4077" w:type="dxa"/>
            <w:vMerge w:val="restart"/>
          </w:tcPr>
          <w:p w:rsidR="00F469B5" w:rsidRPr="0092186F" w:rsidRDefault="00E91A75" w:rsidP="00F469B5">
            <w:pPr>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F469B5" w:rsidRPr="0092186F">
              <w:rPr>
                <w:rFonts w:ascii="Times New Roman" w:hAnsi="Times New Roman" w:cs="Times New Roman"/>
                <w:sz w:val="24"/>
                <w:szCs w:val="24"/>
                <w:lang w:val="bg-BG"/>
              </w:rPr>
              <w:t>Описание на отделните етапи и организация за изпълнение на поръчката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xml:space="preserve">2. Описание на видовете СМР и на технологията и последователността за тяхното изпълнение </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3. Описание на  подхода и методите за качествено  изпълнение на дейностите, обект на поръчката</w:t>
            </w:r>
          </w:p>
          <w:p w:rsidR="00F469B5" w:rsidRPr="0092186F" w:rsidRDefault="00F469B5" w:rsidP="00F469B5">
            <w:pPr>
              <w:tabs>
                <w:tab w:val="left" w:pos="284"/>
              </w:tabs>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4.Линеен график с приложена диаграма на работната ръка</w:t>
            </w:r>
          </w:p>
          <w:p w:rsidR="00F469B5" w:rsidRPr="0092186F" w:rsidRDefault="00F469B5" w:rsidP="00F469B5">
            <w:pPr>
              <w:jc w:val="center"/>
              <w:rPr>
                <w:rFonts w:ascii="Times New Roman" w:hAnsi="Times New Roman" w:cs="Times New Roman"/>
                <w:sz w:val="24"/>
                <w:szCs w:val="24"/>
                <w:lang w:val="bg-BG"/>
              </w:rPr>
            </w:pPr>
          </w:p>
          <w:p w:rsidR="00F469B5" w:rsidRPr="0092186F" w:rsidRDefault="00F469B5" w:rsidP="00F469B5">
            <w:pPr>
              <w:jc w:val="center"/>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noProof/>
                <w:sz w:val="24"/>
                <w:szCs w:val="24"/>
                <w:lang w:val="bg-BG"/>
              </w:rPr>
            </w:pPr>
          </w:p>
        </w:tc>
        <w:tc>
          <w:tcPr>
            <w:tcW w:w="4375" w:type="dxa"/>
          </w:tcPr>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Степен на съотвествие по отношение на изискванията: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В техническото предложение е обърнато внимание на всеки един от факторите, и е в сила всяко едно от следните обстоятелства: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e описал отделните етапи на изпълнение на поръчката, както и организацията за това изпълнение;</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е посочил в техническото си предложение видовете СМР, както и технологията и последователността на тяхното изпълнение, в съответствие с изискванията на техническите спецификации,  в оптимална комбинация с предвидените за използване технически и човешки ресурси;</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Предлаганите подход и методи за организация и  контрол  гарантират качественото изпълнение на поръчката в съответствие с Техническата спецификация. Използваните технологии съответстват на технологичните изисквания към предложените видове материали, придружени със съответните сертификати, приложени към техническата оферта</w:t>
            </w:r>
          </w:p>
          <w:p w:rsidR="00F469B5" w:rsidRPr="0092186F" w:rsidRDefault="00F469B5" w:rsidP="00F469B5">
            <w:pPr>
              <w:jc w:val="both"/>
              <w:rPr>
                <w:rFonts w:ascii="Times New Roman" w:hAnsi="Times New Roman" w:cs="Times New Roman"/>
                <w:bCs/>
                <w:noProof/>
                <w:sz w:val="24"/>
                <w:szCs w:val="24"/>
                <w:lang w:val="bg-BG"/>
              </w:rPr>
            </w:pPr>
            <w:r w:rsidRPr="0092186F">
              <w:rPr>
                <w:rFonts w:ascii="Times New Roman" w:hAnsi="Times New Roman" w:cs="Times New Roman"/>
                <w:sz w:val="24"/>
                <w:szCs w:val="24"/>
                <w:lang w:val="bg-BG"/>
              </w:rPr>
              <w:t>- Налице е пълно съответствие между описаната технологична последователност на изпълнение на предвидените видове СМР и представения линеен график с приложена диаграма на работната ръка</w:t>
            </w:r>
          </w:p>
        </w:tc>
        <w:tc>
          <w:tcPr>
            <w:tcW w:w="1578" w:type="dxa"/>
          </w:tcPr>
          <w:p w:rsidR="00F469B5" w:rsidRPr="0092186F" w:rsidRDefault="00F469B5" w:rsidP="00F469B5">
            <w:pPr>
              <w:jc w:val="center"/>
              <w:rPr>
                <w:rFonts w:ascii="Times New Roman" w:hAnsi="Times New Roman" w:cs="Times New Roman"/>
                <w:bCs/>
                <w:sz w:val="24"/>
                <w:szCs w:val="24"/>
                <w:lang w:val="bg-BG"/>
              </w:rPr>
            </w:pPr>
            <w:r w:rsidRPr="0092186F">
              <w:rPr>
                <w:rFonts w:ascii="Times New Roman" w:hAnsi="Times New Roman" w:cs="Times New Roman"/>
                <w:bCs/>
                <w:sz w:val="24"/>
                <w:szCs w:val="24"/>
                <w:lang w:val="bg-BG"/>
              </w:rPr>
              <w:t xml:space="preserve">Оферта, която отговаря на посочените изискания се оценява с </w:t>
            </w:r>
          </w:p>
          <w:p w:rsidR="00F469B5" w:rsidRPr="0092186F" w:rsidRDefault="00F469B5" w:rsidP="00F469B5">
            <w:pPr>
              <w:jc w:val="center"/>
              <w:rPr>
                <w:rFonts w:ascii="Times New Roman" w:hAnsi="Times New Roman" w:cs="Times New Roman"/>
                <w:bCs/>
                <w:sz w:val="24"/>
                <w:szCs w:val="24"/>
                <w:u w:val="single"/>
                <w:lang w:val="bg-BG"/>
              </w:rPr>
            </w:pPr>
            <w:r w:rsidRPr="0092186F">
              <w:rPr>
                <w:rFonts w:ascii="Times New Roman" w:hAnsi="Times New Roman" w:cs="Times New Roman"/>
                <w:bCs/>
                <w:sz w:val="24"/>
                <w:szCs w:val="24"/>
                <w:u w:val="single"/>
                <w:lang w:val="bg-BG"/>
              </w:rPr>
              <w:t>20  точки</w:t>
            </w:r>
          </w:p>
          <w:p w:rsidR="00F469B5" w:rsidRPr="0092186F" w:rsidRDefault="00F469B5" w:rsidP="00F469B5">
            <w:pPr>
              <w:jc w:val="center"/>
              <w:rPr>
                <w:rFonts w:ascii="Times New Roman" w:hAnsi="Times New Roman" w:cs="Times New Roman"/>
                <w:bCs/>
                <w:sz w:val="24"/>
                <w:szCs w:val="24"/>
                <w:u w:val="single"/>
                <w:lang w:val="bg-BG"/>
              </w:rPr>
            </w:pPr>
          </w:p>
          <w:p w:rsidR="00F469B5" w:rsidRPr="0092186F" w:rsidRDefault="00F469B5" w:rsidP="00F469B5">
            <w:pPr>
              <w:jc w:val="center"/>
              <w:rPr>
                <w:rFonts w:ascii="Times New Roman" w:hAnsi="Times New Roman" w:cs="Times New Roman"/>
                <w:bCs/>
                <w:noProof/>
                <w:sz w:val="24"/>
                <w:szCs w:val="24"/>
                <w:lang w:val="bg-BG"/>
              </w:rPr>
            </w:pPr>
          </w:p>
        </w:tc>
      </w:tr>
      <w:tr w:rsidR="00F469B5" w:rsidRPr="0092186F" w:rsidTr="00BE21BD">
        <w:tc>
          <w:tcPr>
            <w:tcW w:w="4077" w:type="dxa"/>
            <w:vMerge/>
            <w:hideMark/>
          </w:tcPr>
          <w:p w:rsidR="00F469B5" w:rsidRPr="0092186F" w:rsidRDefault="00F469B5" w:rsidP="00F469B5">
            <w:pPr>
              <w:jc w:val="both"/>
              <w:rPr>
                <w:rFonts w:ascii="Times New Roman" w:hAnsi="Times New Roman" w:cs="Times New Roman"/>
                <w:noProof/>
                <w:sz w:val="24"/>
                <w:szCs w:val="24"/>
                <w:lang w:val="bg-BG"/>
              </w:rPr>
            </w:pPr>
          </w:p>
        </w:tc>
        <w:tc>
          <w:tcPr>
            <w:tcW w:w="4375" w:type="dxa"/>
            <w:hideMark/>
          </w:tcPr>
          <w:p w:rsidR="00F469B5" w:rsidRPr="0092186F" w:rsidRDefault="00F469B5" w:rsidP="00F469B5">
            <w:pPr>
              <w:jc w:val="both"/>
              <w:rPr>
                <w:rFonts w:ascii="Times New Roman" w:hAnsi="Times New Roman" w:cs="Times New Roman"/>
                <w:noProof/>
                <w:sz w:val="24"/>
                <w:szCs w:val="24"/>
                <w:lang w:val="bg-BG"/>
              </w:rPr>
            </w:pPr>
            <w:r w:rsidRPr="0092186F">
              <w:rPr>
                <w:rFonts w:ascii="Times New Roman" w:hAnsi="Times New Roman" w:cs="Times New Roman"/>
                <w:sz w:val="24"/>
                <w:szCs w:val="24"/>
                <w:lang w:val="bg-BG"/>
              </w:rPr>
              <w:t>В техническото предложение е обърнато внимание на всеки един от факторите, но е в сила поне едно от следните обстоятелства: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е описал отделните етапи на изпълнение на поръчката, но не е описана детайлно последователността на тяхното изпълнение, а само е маркирана и рамкирана по- общо и окрупнено;</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xml:space="preserve">- Участникът е посочил в обяснителната записка от техническото си предложение видовете СМР, но технологията и последователността на изпълнението им не е достатъчно ясна и </w:t>
            </w:r>
            <w:r w:rsidRPr="0092186F">
              <w:rPr>
                <w:rFonts w:ascii="Times New Roman" w:hAnsi="Times New Roman" w:cs="Times New Roman"/>
                <w:sz w:val="24"/>
                <w:szCs w:val="24"/>
                <w:lang w:val="bg-BG"/>
              </w:rPr>
              <w:lastRenderedPageBreak/>
              <w:t>разбираема и/или не е подробно описана, а само е маркирана;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xml:space="preserve">- Предлаганите подход и методи за организация и контрол не показват ясно как те гарантират качественото изпълнение на поръчката и/или  използваните  технологии са приложими към предмета на поръчката, но не са най – подходящите такива, за да е налице съответствие в пълна степен на технологичните изисквания към предложените видове материали, придружени със съответните сертификати, приложени към техническата оферта. </w:t>
            </w:r>
          </w:p>
          <w:p w:rsidR="00F469B5" w:rsidRPr="0092186F" w:rsidRDefault="00F469B5" w:rsidP="00F469B5">
            <w:pPr>
              <w:jc w:val="both"/>
              <w:rPr>
                <w:rFonts w:ascii="Times New Roman" w:hAnsi="Times New Roman" w:cs="Times New Roman"/>
                <w:noProof/>
                <w:sz w:val="24"/>
                <w:szCs w:val="24"/>
                <w:lang w:val="bg-BG"/>
              </w:rPr>
            </w:pPr>
            <w:r w:rsidRPr="0092186F">
              <w:rPr>
                <w:rFonts w:ascii="Times New Roman" w:hAnsi="Times New Roman" w:cs="Times New Roman"/>
                <w:sz w:val="24"/>
                <w:szCs w:val="24"/>
                <w:lang w:val="bg-BG"/>
              </w:rPr>
              <w:t>Налице са 1-2 пропуска/несъотвествия между посочената технологична последователност на строителния процес с предвидените за използване технически и човешки ресурси в представения линеен график и диаграма на работната ръка.</w:t>
            </w:r>
          </w:p>
        </w:tc>
        <w:tc>
          <w:tcPr>
            <w:tcW w:w="1578" w:type="dxa"/>
          </w:tcPr>
          <w:p w:rsidR="00F469B5" w:rsidRPr="0092186F" w:rsidRDefault="00F469B5" w:rsidP="00F469B5">
            <w:pPr>
              <w:jc w:val="center"/>
              <w:rPr>
                <w:rFonts w:ascii="Times New Roman" w:hAnsi="Times New Roman" w:cs="Times New Roman"/>
                <w:bCs/>
                <w:noProof/>
                <w:sz w:val="24"/>
                <w:szCs w:val="24"/>
                <w:lang w:val="bg-BG"/>
              </w:rPr>
            </w:pPr>
            <w:r w:rsidRPr="0092186F">
              <w:rPr>
                <w:rFonts w:ascii="Times New Roman" w:hAnsi="Times New Roman" w:cs="Times New Roman"/>
                <w:bCs/>
                <w:sz w:val="24"/>
                <w:szCs w:val="24"/>
                <w:lang w:val="bg-BG"/>
              </w:rPr>
              <w:lastRenderedPageBreak/>
              <w:t xml:space="preserve">Оферта, която отговаря на посочените изискания се оценява с </w:t>
            </w:r>
          </w:p>
          <w:p w:rsidR="00F469B5" w:rsidRPr="0092186F" w:rsidRDefault="00F469B5" w:rsidP="00F469B5">
            <w:pPr>
              <w:jc w:val="center"/>
              <w:rPr>
                <w:rFonts w:ascii="Times New Roman" w:hAnsi="Times New Roman" w:cs="Times New Roman"/>
                <w:bCs/>
                <w:sz w:val="24"/>
                <w:szCs w:val="24"/>
                <w:u w:val="single"/>
                <w:lang w:val="bg-BG"/>
              </w:rPr>
            </w:pPr>
            <w:r w:rsidRPr="0092186F">
              <w:rPr>
                <w:rFonts w:ascii="Times New Roman" w:hAnsi="Times New Roman" w:cs="Times New Roman"/>
                <w:bCs/>
                <w:sz w:val="24"/>
                <w:szCs w:val="24"/>
                <w:u w:val="single"/>
                <w:lang w:val="bg-BG"/>
              </w:rPr>
              <w:t>10 точки</w:t>
            </w: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noProof/>
                <w:sz w:val="24"/>
                <w:szCs w:val="24"/>
                <w:lang w:val="bg-BG"/>
              </w:rPr>
            </w:pPr>
          </w:p>
        </w:tc>
      </w:tr>
      <w:tr w:rsidR="00F469B5" w:rsidRPr="0092186F" w:rsidTr="00BE21BD">
        <w:tc>
          <w:tcPr>
            <w:tcW w:w="4077" w:type="dxa"/>
            <w:hideMark/>
          </w:tcPr>
          <w:p w:rsidR="00F469B5" w:rsidRPr="0092186F" w:rsidRDefault="00F469B5" w:rsidP="00F469B5">
            <w:pPr>
              <w:jc w:val="both"/>
              <w:rPr>
                <w:rFonts w:ascii="Times New Roman" w:hAnsi="Times New Roman" w:cs="Times New Roman"/>
                <w:noProof/>
                <w:sz w:val="24"/>
                <w:szCs w:val="24"/>
                <w:lang w:val="bg-BG"/>
              </w:rPr>
            </w:pPr>
          </w:p>
        </w:tc>
        <w:tc>
          <w:tcPr>
            <w:tcW w:w="4375" w:type="dxa"/>
            <w:hideMark/>
          </w:tcPr>
          <w:p w:rsidR="00F469B5" w:rsidRPr="0092186F" w:rsidRDefault="00F469B5" w:rsidP="00F469B5">
            <w:pPr>
              <w:rPr>
                <w:rFonts w:ascii="Times New Roman" w:hAnsi="Times New Roman" w:cs="Times New Roman"/>
                <w:noProof/>
                <w:sz w:val="24"/>
                <w:szCs w:val="24"/>
                <w:lang w:val="bg-BG"/>
              </w:rPr>
            </w:pPr>
            <w:r w:rsidRPr="0092186F">
              <w:rPr>
                <w:rFonts w:ascii="Times New Roman" w:hAnsi="Times New Roman" w:cs="Times New Roman"/>
                <w:sz w:val="24"/>
                <w:szCs w:val="24"/>
                <w:lang w:val="bg-BG"/>
              </w:rPr>
              <w:t>В техническото предложение е в сила поне едно от следните обстоятелства: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е описал общо последователността само на най – важните видове дейности. Не е представено подробно обяснение и представяне на отделните етапи на изпълнение на поръчката;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е посочил в обяснителната записка от техническото си предложение общо и бланкетно видовете СМР;</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Предлаганите подход и методи за организаци и контрол съществено се различават от изискванията на Техническата спецификация и не гарантират качественото изпълнение на поръчката и/или използваните технологии съществено се отклоняват от технологичните изисквания към предложените видове материали и/или последните не са придружени със съответните сертификати, изисквани към техническата оферта.</w:t>
            </w:r>
          </w:p>
          <w:p w:rsidR="00F469B5" w:rsidRPr="0092186F" w:rsidRDefault="00F469B5" w:rsidP="00F469B5">
            <w:pPr>
              <w:jc w:val="both"/>
              <w:rPr>
                <w:rFonts w:ascii="Times New Roman" w:hAnsi="Times New Roman" w:cs="Times New Roman"/>
                <w:noProof/>
                <w:sz w:val="24"/>
                <w:szCs w:val="24"/>
                <w:lang w:val="bg-BG"/>
              </w:rPr>
            </w:pPr>
            <w:r w:rsidRPr="0092186F">
              <w:rPr>
                <w:rFonts w:ascii="Times New Roman" w:hAnsi="Times New Roman" w:cs="Times New Roman"/>
                <w:sz w:val="24"/>
                <w:szCs w:val="24"/>
                <w:lang w:val="bg-BG"/>
              </w:rPr>
              <w:t>- Налице са констатирани повече от 2 пропуска/ несъотвествия между посочената технологична последователност на строителния процес с предвидените за използване технически и човешки ресурси</w:t>
            </w:r>
          </w:p>
        </w:tc>
        <w:tc>
          <w:tcPr>
            <w:tcW w:w="1578" w:type="dxa"/>
          </w:tcPr>
          <w:p w:rsidR="00F469B5" w:rsidRPr="0092186F" w:rsidRDefault="00F469B5" w:rsidP="00F469B5">
            <w:pPr>
              <w:jc w:val="center"/>
              <w:rPr>
                <w:rFonts w:ascii="Times New Roman" w:hAnsi="Times New Roman" w:cs="Times New Roman"/>
                <w:bCs/>
                <w:noProof/>
                <w:sz w:val="24"/>
                <w:szCs w:val="24"/>
                <w:lang w:val="bg-BG"/>
              </w:rPr>
            </w:pPr>
            <w:r w:rsidRPr="0092186F">
              <w:rPr>
                <w:rFonts w:ascii="Times New Roman" w:hAnsi="Times New Roman" w:cs="Times New Roman"/>
                <w:bCs/>
                <w:sz w:val="24"/>
                <w:szCs w:val="24"/>
                <w:lang w:val="bg-BG"/>
              </w:rPr>
              <w:t xml:space="preserve">Оферта, която отговаря на посочените изискания се оценява с </w:t>
            </w:r>
          </w:p>
          <w:p w:rsidR="00F469B5" w:rsidRPr="0092186F" w:rsidRDefault="00F469B5" w:rsidP="00F469B5">
            <w:pPr>
              <w:jc w:val="center"/>
              <w:rPr>
                <w:rFonts w:ascii="Times New Roman" w:hAnsi="Times New Roman" w:cs="Times New Roman"/>
                <w:bCs/>
                <w:sz w:val="24"/>
                <w:szCs w:val="24"/>
                <w:u w:val="single"/>
                <w:lang w:val="bg-BG"/>
              </w:rPr>
            </w:pPr>
            <w:r w:rsidRPr="0092186F">
              <w:rPr>
                <w:rFonts w:ascii="Times New Roman" w:hAnsi="Times New Roman" w:cs="Times New Roman"/>
                <w:bCs/>
                <w:sz w:val="24"/>
                <w:szCs w:val="24"/>
                <w:u w:val="single"/>
                <w:lang w:val="bg-BG"/>
              </w:rPr>
              <w:t xml:space="preserve">5  точка. </w:t>
            </w: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noProof/>
                <w:sz w:val="24"/>
                <w:szCs w:val="24"/>
                <w:lang w:val="bg-BG"/>
              </w:rPr>
            </w:pPr>
          </w:p>
        </w:tc>
      </w:tr>
    </w:tbl>
    <w:p w:rsidR="00F469B5" w:rsidRPr="00F469B5" w:rsidRDefault="00F469B5" w:rsidP="00F469B5">
      <w:pPr>
        <w:jc w:val="both"/>
        <w:rPr>
          <w:b/>
          <w:lang w:val="bg-BG"/>
        </w:rPr>
      </w:pPr>
    </w:p>
    <w:p w:rsidR="00F469B5" w:rsidRPr="00F469B5" w:rsidRDefault="00F469B5" w:rsidP="00F469B5">
      <w:pPr>
        <w:ind w:firstLine="709"/>
        <w:jc w:val="both"/>
        <w:rPr>
          <w:b/>
          <w:lang w:val="bg-BG"/>
        </w:rPr>
      </w:pPr>
    </w:p>
    <w:p w:rsidR="00F469B5" w:rsidRPr="00F469B5" w:rsidRDefault="00F469B5" w:rsidP="00F469B5">
      <w:pPr>
        <w:keepNext/>
        <w:keepLines/>
        <w:jc w:val="both"/>
        <w:outlineLvl w:val="4"/>
        <w:rPr>
          <w:b/>
          <w:lang w:val="bg-BG" w:eastAsia="bg-BG"/>
        </w:rPr>
      </w:pPr>
      <w:r w:rsidRPr="00F469B5">
        <w:rPr>
          <w:b/>
          <w:lang w:val="bg-BG" w:eastAsia="bg-BG"/>
        </w:rPr>
        <w:t xml:space="preserve">ПОКАЗАТЕЛ ЦО - ПРЕДЛАГАНА ЦЕНА ЗА ИЗПЪЛНЕНИЕ НА ДОГОВОРА </w:t>
      </w:r>
    </w:p>
    <w:p w:rsidR="00F469B5" w:rsidRPr="00F469B5" w:rsidRDefault="00F469B5" w:rsidP="00F469B5">
      <w:pPr>
        <w:tabs>
          <w:tab w:val="left" w:pos="360"/>
          <w:tab w:val="left" w:pos="1069"/>
        </w:tabs>
        <w:jc w:val="both"/>
        <w:rPr>
          <w:lang w:val="bg-BG"/>
        </w:rPr>
      </w:pPr>
      <w:r w:rsidRPr="00F469B5">
        <w:rPr>
          <w:lang w:val="bg-BG"/>
        </w:rPr>
        <w:t xml:space="preserve">Оценките на участниците по показателя ЦО се изчисляват по формулата: </w:t>
      </w:r>
    </w:p>
    <w:p w:rsidR="00F469B5" w:rsidRPr="00F469B5" w:rsidRDefault="00F469B5" w:rsidP="00F469B5">
      <w:pPr>
        <w:ind w:firstLine="720"/>
        <w:jc w:val="both"/>
        <w:rPr>
          <w:bCs/>
          <w:lang w:val="bg-BG"/>
        </w:rPr>
      </w:pPr>
      <w:r w:rsidRPr="00F469B5">
        <w:rPr>
          <w:bCs/>
          <w:lang w:val="bg-BG"/>
        </w:rPr>
        <w:t>ЦО (точки) = 60 х (ЦОmin / ЦОi), където:</w:t>
      </w:r>
    </w:p>
    <w:p w:rsidR="00F469B5" w:rsidRPr="00F469B5" w:rsidRDefault="00F469B5" w:rsidP="00E01E16">
      <w:pPr>
        <w:numPr>
          <w:ilvl w:val="0"/>
          <w:numId w:val="16"/>
        </w:numPr>
        <w:contextualSpacing/>
        <w:jc w:val="both"/>
        <w:rPr>
          <w:bCs/>
          <w:lang w:val="bg-BG"/>
        </w:rPr>
      </w:pPr>
      <w:r w:rsidRPr="00F469B5">
        <w:rPr>
          <w:bCs/>
          <w:lang w:val="bg-BG"/>
        </w:rPr>
        <w:t>ЦОmin е най-ниската предложена цена;</w:t>
      </w:r>
    </w:p>
    <w:p w:rsidR="00F469B5" w:rsidRPr="00F469B5" w:rsidRDefault="00F469B5" w:rsidP="00E01E16">
      <w:pPr>
        <w:numPr>
          <w:ilvl w:val="0"/>
          <w:numId w:val="16"/>
        </w:numPr>
        <w:contextualSpacing/>
        <w:jc w:val="both"/>
        <w:rPr>
          <w:bCs/>
          <w:lang w:val="bg-BG"/>
        </w:rPr>
      </w:pPr>
      <w:r w:rsidRPr="00F469B5">
        <w:rPr>
          <w:bCs/>
          <w:lang w:val="bg-BG"/>
        </w:rPr>
        <w:t>ЦОi е предлагана цена от съответния участник.</w:t>
      </w:r>
    </w:p>
    <w:p w:rsidR="00F469B5" w:rsidRPr="00F469B5" w:rsidRDefault="00F469B5" w:rsidP="00F469B5">
      <w:pPr>
        <w:jc w:val="both"/>
        <w:rPr>
          <w:b/>
          <w:bCs/>
          <w:i/>
          <w:iCs/>
          <w:u w:val="single"/>
          <w:lang w:val="bg-BG"/>
        </w:rPr>
      </w:pPr>
    </w:p>
    <w:p w:rsidR="00F469B5" w:rsidRPr="00F469B5" w:rsidRDefault="00F469B5" w:rsidP="00F469B5">
      <w:pPr>
        <w:autoSpaceDE w:val="0"/>
        <w:autoSpaceDN w:val="0"/>
        <w:adjustRightInd w:val="0"/>
        <w:jc w:val="both"/>
        <w:rPr>
          <w:b/>
          <w:bCs/>
          <w:lang w:val="bg-BG" w:eastAsia="bg-BG"/>
        </w:rPr>
      </w:pPr>
      <w:r w:rsidRPr="00F469B5">
        <w:rPr>
          <w:b/>
          <w:bCs/>
          <w:lang w:val="bg-BG" w:eastAsia="bg-BG"/>
        </w:rPr>
        <w:t>Максималният брой точки по тази показател е 60.</w:t>
      </w:r>
    </w:p>
    <w:p w:rsidR="00F469B5" w:rsidRPr="00F469B5" w:rsidRDefault="00F469B5" w:rsidP="00F469B5">
      <w:pPr>
        <w:ind w:firstLine="720"/>
        <w:jc w:val="both"/>
        <w:rPr>
          <w:b/>
          <w:bCs/>
          <w:i/>
          <w:iCs/>
          <w:u w:val="single"/>
          <w:lang w:val="bg-BG"/>
        </w:rPr>
      </w:pPr>
    </w:p>
    <w:p w:rsidR="00F469B5" w:rsidRPr="00F469B5" w:rsidRDefault="00F469B5" w:rsidP="00F469B5">
      <w:pPr>
        <w:ind w:firstLine="720"/>
        <w:jc w:val="both"/>
        <w:rPr>
          <w:b/>
          <w:bCs/>
          <w:i/>
          <w:iCs/>
          <w:u w:val="single"/>
          <w:lang w:val="bg-BG"/>
        </w:rPr>
      </w:pPr>
      <w:r w:rsidRPr="00F469B5">
        <w:rPr>
          <w:b/>
          <w:bCs/>
          <w:i/>
          <w:iCs/>
          <w:u w:val="single"/>
          <w:lang w:val="bg-BG"/>
        </w:rPr>
        <w:t>ВАЖНО:</w:t>
      </w:r>
    </w:p>
    <w:p w:rsidR="00F469B5" w:rsidRPr="00F469B5" w:rsidRDefault="00F469B5" w:rsidP="00F469B5">
      <w:pPr>
        <w:ind w:firstLine="709"/>
        <w:jc w:val="both"/>
        <w:rPr>
          <w:i/>
          <w:iCs/>
          <w:lang w:val="bg-BG"/>
        </w:rPr>
      </w:pPr>
      <w:r w:rsidRPr="00F469B5">
        <w:rPr>
          <w:i/>
          <w:iCs/>
          <w:lang w:val="bg-BG"/>
        </w:rPr>
        <w:t xml:space="preserve">При оценка на всеки един от показателите Комисията изчислява точките с точност до втория знак след десетичната запетая. </w:t>
      </w:r>
    </w:p>
    <w:p w:rsidR="00F469B5" w:rsidRPr="00F469B5" w:rsidRDefault="00F469B5" w:rsidP="00F469B5">
      <w:pPr>
        <w:ind w:firstLine="709"/>
        <w:jc w:val="both"/>
        <w:rPr>
          <w:i/>
          <w:iCs/>
          <w:lang w:val="bg-BG"/>
        </w:rPr>
      </w:pPr>
      <w:r w:rsidRPr="00F469B5">
        <w:rPr>
          <w:i/>
          <w:iCs/>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F469B5" w:rsidRPr="00F469B5" w:rsidRDefault="00F469B5" w:rsidP="00F469B5">
      <w:pPr>
        <w:ind w:firstLine="709"/>
        <w:jc w:val="both"/>
        <w:rPr>
          <w:i/>
          <w:lang w:val="bg-BG"/>
        </w:rPr>
      </w:pPr>
      <w:r w:rsidRPr="00F469B5">
        <w:rPr>
          <w:i/>
          <w:lang w:val="bg-BG" w:eastAsia="bg-BG"/>
        </w:rPr>
        <w:t>Оценките по отделните показатели се представят в числово изражение с точност до втория знак след десетичната запетая.Максималната комплексна оценка, която може да получи една оферта е 100.</w:t>
      </w:r>
    </w:p>
    <w:p w:rsidR="00F469B5" w:rsidRPr="00F469B5" w:rsidRDefault="00F469B5" w:rsidP="00F469B5">
      <w:pPr>
        <w:rPr>
          <w:lang w:val="bg-BG"/>
        </w:rPr>
      </w:pPr>
    </w:p>
    <w:p w:rsidR="00F469B5" w:rsidRPr="00F469B5" w:rsidRDefault="00F469B5" w:rsidP="00F469B5">
      <w:pPr>
        <w:ind w:firstLine="426"/>
        <w:jc w:val="both"/>
        <w:rPr>
          <w:b/>
          <w:i/>
          <w:sz w:val="20"/>
          <w:szCs w:val="20"/>
          <w:lang w:val="bg-BG"/>
        </w:rPr>
      </w:pPr>
      <w:r w:rsidRPr="00F469B5">
        <w:rPr>
          <w:b/>
          <w:i/>
          <w:lang w:val="bg-BG"/>
        </w:rPr>
        <w:t xml:space="preserve">Няма да бъдат оценявани предложения и </w:t>
      </w:r>
      <w:r w:rsidRPr="00F469B5">
        <w:rPr>
          <w:b/>
          <w:i/>
          <w:u w:val="single"/>
          <w:lang w:val="bg-BG"/>
        </w:rPr>
        <w:t>следва да бъдат предложени за отстраняване</w:t>
      </w:r>
      <w:r w:rsidRPr="00F469B5">
        <w:rPr>
          <w:b/>
          <w:i/>
          <w:lang w:val="bg-BG"/>
        </w:rPr>
        <w:t xml:space="preserve">  в случаите, в които е налице поне едно от следните условия:</w:t>
      </w:r>
    </w:p>
    <w:p w:rsidR="00F469B5" w:rsidRPr="00F469B5" w:rsidRDefault="00F469B5" w:rsidP="00F469B5">
      <w:pPr>
        <w:ind w:firstLine="426"/>
        <w:jc w:val="both"/>
        <w:rPr>
          <w:i/>
          <w:lang w:val="bg-BG"/>
        </w:rPr>
      </w:pPr>
    </w:p>
    <w:p w:rsidR="00F469B5" w:rsidRPr="00F469B5" w:rsidRDefault="00F469B5" w:rsidP="00E01E16">
      <w:pPr>
        <w:numPr>
          <w:ilvl w:val="0"/>
          <w:numId w:val="22"/>
        </w:numPr>
        <w:ind w:left="0" w:firstLine="426"/>
        <w:jc w:val="both"/>
        <w:rPr>
          <w:i/>
          <w:lang w:val="bg-BG"/>
        </w:rPr>
      </w:pPr>
      <w:r w:rsidRPr="00F469B5">
        <w:rPr>
          <w:i/>
          <w:lang w:val="bg-BG"/>
        </w:rPr>
        <w:t>Липсва компонента „Организация и технология за изпълнение на дейностите, предмет на поръчката“ на Техническото предложение;</w:t>
      </w:r>
    </w:p>
    <w:p w:rsidR="00F469B5" w:rsidRPr="00F469B5" w:rsidRDefault="00F469B5" w:rsidP="00E01E16">
      <w:pPr>
        <w:numPr>
          <w:ilvl w:val="0"/>
          <w:numId w:val="22"/>
        </w:numPr>
        <w:ind w:left="0" w:firstLine="426"/>
        <w:jc w:val="both"/>
        <w:rPr>
          <w:i/>
          <w:lang w:val="bg-BG"/>
        </w:rPr>
      </w:pPr>
      <w:r w:rsidRPr="00F469B5">
        <w:rPr>
          <w:bCs/>
          <w:i/>
          <w:lang w:val="bg-BG"/>
        </w:rPr>
        <w:t xml:space="preserve">Описаните  отделни етапи и организация за изпълнение на поръчката; видовете СМР и </w:t>
      </w:r>
      <w:r w:rsidRPr="00F469B5">
        <w:rPr>
          <w:i/>
          <w:lang w:val="bg-BG"/>
        </w:rPr>
        <w:t>технология и последователност за тяхното изпълнение</w:t>
      </w:r>
      <w:r w:rsidRPr="00F469B5">
        <w:rPr>
          <w:bCs/>
          <w:i/>
          <w:lang w:val="bg-BG"/>
        </w:rPr>
        <w:t xml:space="preserve">; </w:t>
      </w:r>
      <w:r w:rsidRPr="00F469B5">
        <w:rPr>
          <w:i/>
          <w:lang w:val="bg-BG"/>
        </w:rPr>
        <w:t>подход и методи за качествено  изпълнение на дейностите, обект на поръчката</w:t>
      </w:r>
      <w:r w:rsidRPr="00F469B5">
        <w:rPr>
          <w:bCs/>
          <w:i/>
          <w:lang w:val="bg-BG"/>
        </w:rPr>
        <w:t xml:space="preserve"> и Линеен график с приложена диаграма на работната ръка  не </w:t>
      </w:r>
      <w:r w:rsidRPr="00F469B5">
        <w:rPr>
          <w:i/>
          <w:lang w:val="bg-BG"/>
        </w:rPr>
        <w:t>отговарят на минималните изисквания към нейното съдържание;</w:t>
      </w:r>
    </w:p>
    <w:p w:rsidR="00F469B5" w:rsidRPr="006521A9" w:rsidRDefault="00F469B5" w:rsidP="00E01E16">
      <w:pPr>
        <w:numPr>
          <w:ilvl w:val="0"/>
          <w:numId w:val="22"/>
        </w:numPr>
        <w:ind w:left="0" w:firstLine="426"/>
        <w:jc w:val="both"/>
        <w:rPr>
          <w:i/>
          <w:lang w:val="bg-BG"/>
        </w:rPr>
      </w:pPr>
      <w:r w:rsidRPr="00F469B5">
        <w:rPr>
          <w:bCs/>
          <w:i/>
          <w:lang w:val="bg-BG"/>
        </w:rPr>
        <w:t xml:space="preserve">Описаните  отделни етапи и организация за изпълнение на поръчката; видовете СМР и </w:t>
      </w:r>
      <w:r w:rsidRPr="00F469B5">
        <w:rPr>
          <w:i/>
          <w:lang w:val="bg-BG"/>
        </w:rPr>
        <w:t>технология и последователност за тяхното изпълнение</w:t>
      </w:r>
      <w:r w:rsidRPr="00F469B5">
        <w:rPr>
          <w:bCs/>
          <w:i/>
          <w:lang w:val="bg-BG"/>
        </w:rPr>
        <w:t xml:space="preserve">; </w:t>
      </w:r>
      <w:r w:rsidRPr="00F469B5">
        <w:rPr>
          <w:i/>
          <w:lang w:val="bg-BG"/>
        </w:rPr>
        <w:t>подход и методи за качествено  изпълнение на дейностите, обект на поръчката</w:t>
      </w:r>
      <w:r w:rsidRPr="00F469B5">
        <w:rPr>
          <w:bCs/>
          <w:i/>
          <w:lang w:val="bg-BG"/>
        </w:rPr>
        <w:t xml:space="preserve"> и Линеен график с приложена диаграма на работната ръка  </w:t>
      </w:r>
      <w:r w:rsidRPr="00F469B5">
        <w:rPr>
          <w:i/>
          <w:lang w:val="bg-BG"/>
        </w:rPr>
        <w:t>не отговарят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rsidR="006521A9" w:rsidRPr="006521A9" w:rsidRDefault="006521A9" w:rsidP="00E01E16">
      <w:pPr>
        <w:numPr>
          <w:ilvl w:val="0"/>
          <w:numId w:val="22"/>
        </w:numPr>
        <w:ind w:left="0" w:firstLine="426"/>
        <w:jc w:val="both"/>
        <w:rPr>
          <w:i/>
          <w:lang w:val="bg-BG"/>
        </w:rPr>
      </w:pPr>
      <w:r w:rsidRPr="006521A9">
        <w:rPr>
          <w:i/>
          <w:lang w:val="bg-BG"/>
        </w:rPr>
        <w:t>Участник, чиито линеен график показва технологична несъвместимост на отделните дейности и операции, както и противоречие с предложените организация и подход на изпълнение на дейностите, техническата спецификация или нормативен документ, уреждащ строителните процеси се отстранява.</w:t>
      </w:r>
    </w:p>
    <w:p w:rsidR="00F469B5" w:rsidRPr="00F469B5" w:rsidRDefault="00F469B5" w:rsidP="00F469B5">
      <w:pPr>
        <w:ind w:firstLine="426"/>
        <w:jc w:val="both"/>
        <w:rPr>
          <w:lang w:val="bg-BG"/>
        </w:rPr>
      </w:pPr>
    </w:p>
    <w:p w:rsidR="00F469B5" w:rsidRPr="00F469B5" w:rsidRDefault="00F469B5" w:rsidP="00F469B5">
      <w:pPr>
        <w:jc w:val="both"/>
        <w:rPr>
          <w:i/>
          <w:lang w:val="bg-BG"/>
        </w:rPr>
      </w:pPr>
      <w:r w:rsidRPr="00F469B5">
        <w:rPr>
          <w:i/>
          <w:lang w:val="bg-BG"/>
        </w:rPr>
        <w:t xml:space="preserve">      За целите на настоящата методика, използваните в нея определения следва да се тълкуват, както следва:</w:t>
      </w:r>
    </w:p>
    <w:p w:rsidR="00F469B5" w:rsidRPr="00F469B5" w:rsidRDefault="00F469B5" w:rsidP="00F469B5">
      <w:pPr>
        <w:jc w:val="both"/>
        <w:rPr>
          <w:lang w:val="bg-BG"/>
        </w:rPr>
      </w:pPr>
    </w:p>
    <w:p w:rsidR="00F469B5" w:rsidRPr="00F469B5" w:rsidRDefault="00F469B5" w:rsidP="00F469B5">
      <w:pPr>
        <w:ind w:firstLine="425"/>
        <w:jc w:val="both"/>
        <w:rPr>
          <w:i/>
          <w:sz w:val="20"/>
          <w:szCs w:val="20"/>
          <w:u w:val="single"/>
          <w:lang w:val="bg-BG"/>
        </w:rPr>
      </w:pPr>
      <w:r w:rsidRPr="00F469B5">
        <w:rPr>
          <w:i/>
          <w:u w:val="single"/>
          <w:lang w:val="bg-BG"/>
        </w:rPr>
        <w:t>* „Ясно“ - следва да се разбира описание, обяснение, изброяване,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съставни части на компонентите на показателя "Техническо предложение". Ясно означава и предложение, което е недвусмислено и не налага необходимостта от тълкуването му от страна на оценъчната комисия;</w:t>
      </w:r>
    </w:p>
    <w:p w:rsidR="00F469B5" w:rsidRPr="00F469B5" w:rsidRDefault="00F469B5" w:rsidP="00F469B5">
      <w:pPr>
        <w:ind w:firstLine="425"/>
        <w:jc w:val="both"/>
        <w:rPr>
          <w:i/>
          <w:u w:val="single"/>
          <w:lang w:val="bg-BG"/>
        </w:rPr>
      </w:pPr>
      <w:r w:rsidRPr="00F469B5">
        <w:rPr>
          <w:i/>
          <w:u w:val="single"/>
          <w:lang w:val="bg-BG"/>
        </w:rPr>
        <w:lastRenderedPageBreak/>
        <w:t xml:space="preserve">** „Подробно/Конкретно“ – предложение, което освен че съдържа информация относно изброените от възложителя съставни части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качеството на изпълнение на поръчката, както и надграждане над предвидените технически спецификации и изисквания; </w:t>
      </w:r>
    </w:p>
    <w:p w:rsidR="00F469B5" w:rsidRPr="00F469B5" w:rsidRDefault="00F469B5" w:rsidP="00F469B5">
      <w:pPr>
        <w:spacing w:after="120"/>
        <w:ind w:firstLine="425"/>
        <w:jc w:val="both"/>
        <w:rPr>
          <w:b/>
          <w:i/>
          <w:u w:val="single"/>
        </w:rPr>
      </w:pPr>
      <w:r w:rsidRPr="00F469B5">
        <w:rPr>
          <w:i/>
          <w:u w:val="single"/>
          <w:lang w:val="bg-BG"/>
        </w:rPr>
        <w:t xml:space="preserve">*** „Адекватно/относимо” –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техническото предложение, за който се отнася; </w:t>
      </w:r>
    </w:p>
    <w:p w:rsidR="00F469B5" w:rsidRPr="00F469B5" w:rsidRDefault="00F469B5" w:rsidP="00F469B5">
      <w:pPr>
        <w:spacing w:after="120"/>
        <w:ind w:firstLine="425"/>
        <w:jc w:val="both"/>
        <w:rPr>
          <w:i/>
          <w:lang w:val="bg-BG"/>
        </w:rPr>
      </w:pPr>
      <w:r w:rsidRPr="00F469B5">
        <w:rPr>
          <w:i/>
          <w:lang w:val="bg-BG"/>
        </w:rPr>
        <w:t>**** „Несъществени”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 други подобни.  Несъществени непълноти/ пропуски са налице,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F469B5" w:rsidRPr="00F469B5" w:rsidRDefault="00F469B5" w:rsidP="00F469B5">
      <w:pPr>
        <w:jc w:val="both"/>
        <w:rPr>
          <w:i/>
          <w:lang w:val="bg-BG"/>
        </w:rPr>
      </w:pPr>
      <w:r w:rsidRPr="00F469B5">
        <w:rPr>
          <w:i/>
          <w:lang w:val="bg-BG"/>
        </w:rPr>
        <w:t xml:space="preserve">    ***** Съществени са тези непълноти в техническото предложение, които го правят неотговарящо на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или не са съобразени с предмета на поръчката, като например: несъответствие между изискуеми параметри и предлагани такива, несъответствие между отделни дейности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AC05D2" w:rsidRPr="00C2699A" w:rsidRDefault="00AC05D2" w:rsidP="00AC05D2">
      <w:pPr>
        <w:jc w:val="both"/>
        <w:rPr>
          <w:i/>
          <w:lang w:val="bg-BG"/>
        </w:rPr>
      </w:pPr>
    </w:p>
    <w:p w:rsidR="00D6325D" w:rsidRPr="00422959" w:rsidRDefault="00D6325D" w:rsidP="00E97FD2">
      <w:pPr>
        <w:spacing w:before="120" w:after="120"/>
        <w:ind w:firstLine="567"/>
        <w:jc w:val="both"/>
        <w:rPr>
          <w:rFonts w:eastAsia="Calibri"/>
          <w:b/>
          <w:bCs/>
          <w:lang w:val="bg-BG"/>
        </w:rPr>
      </w:pPr>
      <w:r w:rsidRPr="00422959">
        <w:rPr>
          <w:rFonts w:eastAsia="Calibri"/>
          <w:b/>
          <w:bCs/>
          <w:lang w:val="bg-BG"/>
        </w:rPr>
        <w:t>1</w:t>
      </w:r>
      <w:r w:rsidR="00836232" w:rsidRPr="00422959">
        <w:rPr>
          <w:rFonts w:eastAsia="Calibri"/>
          <w:b/>
          <w:bCs/>
          <w:lang w:val="bg-BG"/>
        </w:rPr>
        <w:t>2</w:t>
      </w:r>
      <w:r w:rsidRPr="00422959">
        <w:rPr>
          <w:rFonts w:eastAsia="Calibri"/>
          <w:b/>
          <w:bCs/>
          <w:lang w:val="bg-BG"/>
        </w:rPr>
        <w:t xml:space="preserve">. Гаранция </w:t>
      </w:r>
      <w:r w:rsidR="009E3B3D" w:rsidRPr="00422959">
        <w:rPr>
          <w:rFonts w:eastAsia="Calibri"/>
          <w:b/>
          <w:bCs/>
          <w:lang w:val="bg-BG"/>
        </w:rPr>
        <w:t>за обезпечаване</w:t>
      </w:r>
      <w:r w:rsidRPr="00422959">
        <w:rPr>
          <w:rFonts w:eastAsia="Calibri"/>
          <w:b/>
          <w:bCs/>
          <w:lang w:val="bg-BG"/>
        </w:rPr>
        <w:t xml:space="preserve"> изпълнение на договора – условия, размер и начин на плащане:</w:t>
      </w:r>
    </w:p>
    <w:p w:rsidR="00D6325D" w:rsidRPr="00422959" w:rsidRDefault="00D6325D" w:rsidP="000B17DE">
      <w:pPr>
        <w:spacing w:beforeLines="60" w:afterLines="60"/>
        <w:ind w:firstLine="540"/>
        <w:jc w:val="both"/>
        <w:rPr>
          <w:rFonts w:eastAsia="Calibri"/>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.1.</w:t>
      </w:r>
      <w:r w:rsidRPr="00422959">
        <w:rPr>
          <w:rFonts w:eastAsia="Calibri"/>
          <w:lang w:val="bg-BG"/>
        </w:rPr>
        <w:t xml:space="preserve"> Гаранцията </w:t>
      </w:r>
      <w:r w:rsidR="009E3B3D" w:rsidRPr="00422959">
        <w:rPr>
          <w:rFonts w:eastAsia="Calibri"/>
          <w:bCs/>
          <w:lang w:val="bg-BG"/>
        </w:rPr>
        <w:t>за обезпечаване</w:t>
      </w:r>
      <w:r w:rsidRPr="00422959">
        <w:rPr>
          <w:rFonts w:eastAsia="Calibri"/>
          <w:lang w:val="bg-BG"/>
        </w:rPr>
        <w:t xml:space="preserve"> изпълнение на договора е в размер на 5% от стойността на договора за обществена поръчка без включен ДДС.</w:t>
      </w:r>
    </w:p>
    <w:p w:rsidR="00D6325D" w:rsidRPr="00422959" w:rsidRDefault="00D6325D" w:rsidP="000B17DE">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.2. Гаранциите се предоставят в една от следните форми: </w:t>
      </w:r>
    </w:p>
    <w:p w:rsidR="00D6325D" w:rsidRPr="00422959" w:rsidRDefault="00D6325D" w:rsidP="000B17DE">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.2.1. парична сума;</w:t>
      </w:r>
    </w:p>
    <w:p w:rsidR="00D6325D" w:rsidRPr="00422959" w:rsidRDefault="00D6325D" w:rsidP="000B17DE">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.2.2. банкова гаранция;</w:t>
      </w:r>
    </w:p>
    <w:p w:rsidR="00D6325D" w:rsidRPr="00422959" w:rsidRDefault="00D6325D" w:rsidP="000B17DE">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.2.3. застраховка, която обезпечава изпълнението чрез покритие на отговорността на изпълнителя. </w:t>
      </w:r>
    </w:p>
    <w:p w:rsidR="00D6325D" w:rsidRPr="00422959" w:rsidRDefault="00D6325D" w:rsidP="000B17DE">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.3. Гаранцията по т. 1</w:t>
      </w:r>
      <w:r w:rsidR="00836232" w:rsidRPr="00422959">
        <w:rPr>
          <w:rFonts w:eastAsia="Calibri"/>
          <w:lang w:val="bg-BG"/>
        </w:rPr>
        <w:t>2</w:t>
      </w:r>
      <w:r w:rsidRPr="00422959">
        <w:rPr>
          <w:rFonts w:eastAsia="Calibri"/>
          <w:lang w:val="bg-BG"/>
        </w:rPr>
        <w:t>.2.1 или 1</w:t>
      </w:r>
      <w:r w:rsidR="00836232" w:rsidRPr="00422959">
        <w:rPr>
          <w:rFonts w:eastAsia="Calibri"/>
          <w:lang w:val="bg-BG"/>
        </w:rPr>
        <w:t>2</w:t>
      </w:r>
      <w:r w:rsidRPr="00422959">
        <w:rPr>
          <w:rFonts w:eastAsia="Calibri"/>
          <w:lang w:val="bg-BG"/>
        </w:rPr>
        <w:t xml:space="preserve">.2.2 може да се предостави от името на изпълнителя за сметка на трето лице - гарант. </w:t>
      </w:r>
    </w:p>
    <w:p w:rsidR="00D6325D" w:rsidRPr="00422959" w:rsidRDefault="00D6325D" w:rsidP="000B17DE">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.4. Участникът, определен за изпълнител, избира сам формата на гаранцията за изпълнение или за авансово предоставените средства. </w:t>
      </w:r>
    </w:p>
    <w:p w:rsidR="00D6325D" w:rsidRPr="00422959" w:rsidRDefault="00D6325D" w:rsidP="000B17DE">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6325D" w:rsidRPr="00422959" w:rsidRDefault="00D6325D" w:rsidP="000B17DE">
      <w:pPr>
        <w:spacing w:beforeLines="60" w:afterLines="60"/>
        <w:ind w:firstLine="540"/>
        <w:jc w:val="both"/>
        <w:rPr>
          <w:rFonts w:eastAsia="Calibri"/>
          <w:lang w:val="bg-BG"/>
        </w:rPr>
      </w:pPr>
      <w:r w:rsidRPr="00422959">
        <w:rPr>
          <w:rFonts w:eastAsia="Calibri"/>
          <w:lang w:val="bg-BG"/>
        </w:rPr>
        <w:lastRenderedPageBreak/>
        <w:t>1</w:t>
      </w:r>
      <w:r w:rsidR="00836232" w:rsidRPr="00422959">
        <w:rPr>
          <w:rFonts w:eastAsia="Calibri"/>
          <w:lang w:val="bg-BG"/>
        </w:rPr>
        <w:t>2</w:t>
      </w:r>
      <w:r w:rsidRPr="00422959">
        <w:rPr>
          <w:rFonts w:eastAsia="Calibri"/>
          <w:lang w:val="bg-BG"/>
        </w:rPr>
        <w:t>.6.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9E3B3D" w:rsidRPr="00422959" w:rsidRDefault="00D6325D" w:rsidP="000B17DE">
      <w:pPr>
        <w:spacing w:beforeLines="60" w:afterLines="60"/>
        <w:ind w:firstLine="540"/>
        <w:jc w:val="both"/>
        <w:rPr>
          <w:rFonts w:eastAsia="Calibri"/>
          <w:b/>
          <w:bCs/>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.7.</w:t>
      </w:r>
      <w:r w:rsidR="00861F80">
        <w:rPr>
          <w:rFonts w:eastAsia="Calibri"/>
          <w:bCs/>
          <w:lang w:val="bg-BG"/>
        </w:rPr>
        <w:t xml:space="preserve"> </w:t>
      </w:r>
      <w:r w:rsidRPr="00422959">
        <w:rPr>
          <w:rFonts w:eastAsia="Calibri"/>
          <w:lang w:val="bg-BG"/>
        </w:rPr>
        <w:t>При представяне на гаранцията във вид на платежно нареждане - паричната сума се внася по сметка</w:t>
      </w:r>
      <w:r w:rsidR="009E3B3D" w:rsidRPr="00422959">
        <w:rPr>
          <w:lang w:val="bg-BG"/>
        </w:rPr>
        <w:t>на възложителя:</w:t>
      </w:r>
    </w:p>
    <w:p w:rsidR="009E3B3D" w:rsidRPr="00422959" w:rsidRDefault="009E3B3D" w:rsidP="00D5164E">
      <w:pPr>
        <w:tabs>
          <w:tab w:val="left" w:pos="993"/>
        </w:tabs>
        <w:ind w:firstLine="567"/>
        <w:jc w:val="both"/>
        <w:rPr>
          <w:b/>
          <w:lang w:val="bg-BG"/>
        </w:rPr>
      </w:pPr>
      <w:r w:rsidRPr="00422959">
        <w:rPr>
          <w:b/>
          <w:lang w:val="bg-BG"/>
        </w:rPr>
        <w:t xml:space="preserve">Държавно предприятие „Пристанищна инфраструктура” </w:t>
      </w:r>
    </w:p>
    <w:p w:rsidR="009E3B3D" w:rsidRPr="00422959" w:rsidRDefault="009E3B3D" w:rsidP="00E01E16">
      <w:pPr>
        <w:pStyle w:val="BodyText"/>
        <w:widowControl w:val="0"/>
        <w:numPr>
          <w:ilvl w:val="0"/>
          <w:numId w:val="13"/>
        </w:numPr>
        <w:autoSpaceDE w:val="0"/>
        <w:autoSpaceDN w:val="0"/>
        <w:adjustRightInd w:val="0"/>
        <w:spacing w:before="60" w:after="120"/>
        <w:rPr>
          <w:b/>
        </w:rPr>
      </w:pPr>
      <w:r w:rsidRPr="00422959">
        <w:rPr>
          <w:b/>
        </w:rPr>
        <w:t>IBAN: BG70CECB97901043056801</w:t>
      </w:r>
    </w:p>
    <w:p w:rsidR="009E3B3D" w:rsidRPr="00422959" w:rsidRDefault="009E3B3D" w:rsidP="00E01E16">
      <w:pPr>
        <w:pStyle w:val="BodyText"/>
        <w:widowControl w:val="0"/>
        <w:numPr>
          <w:ilvl w:val="0"/>
          <w:numId w:val="13"/>
        </w:numPr>
        <w:autoSpaceDE w:val="0"/>
        <w:autoSpaceDN w:val="0"/>
        <w:adjustRightInd w:val="0"/>
        <w:spacing w:before="60" w:after="120"/>
        <w:rPr>
          <w:b/>
        </w:rPr>
      </w:pPr>
      <w:r w:rsidRPr="00422959">
        <w:rPr>
          <w:b/>
        </w:rPr>
        <w:t>BIC: CECBBGSF</w:t>
      </w:r>
    </w:p>
    <w:p w:rsidR="009E3B3D" w:rsidRPr="00422959" w:rsidRDefault="009E3B3D" w:rsidP="00D5164E">
      <w:pPr>
        <w:tabs>
          <w:tab w:val="left" w:pos="993"/>
        </w:tabs>
        <w:ind w:firstLine="567"/>
        <w:jc w:val="both"/>
        <w:rPr>
          <w:lang w:val="bg-BG"/>
        </w:rPr>
      </w:pPr>
      <w:r w:rsidRPr="00422959">
        <w:rPr>
          <w:b/>
          <w:lang w:val="bg-BG"/>
        </w:rPr>
        <w:t>БАНКА:  „ЦКБ“ АД, клон Варна</w:t>
      </w:r>
    </w:p>
    <w:p w:rsidR="00D6325D" w:rsidRPr="00422959" w:rsidRDefault="00D6325D" w:rsidP="000B17DE">
      <w:pPr>
        <w:tabs>
          <w:tab w:val="left" w:pos="540"/>
          <w:tab w:val="left" w:pos="720"/>
        </w:tabs>
        <w:spacing w:beforeLines="60" w:afterLines="60"/>
        <w:ind w:firstLine="540"/>
        <w:jc w:val="both"/>
        <w:rPr>
          <w:rFonts w:eastAsia="Calibri"/>
          <w:lang w:val="bg-BG"/>
        </w:rPr>
      </w:pPr>
      <w:r w:rsidRPr="00861F80">
        <w:rPr>
          <w:rFonts w:eastAsia="Calibri"/>
          <w:bCs/>
          <w:lang w:val="bg-BG"/>
        </w:rPr>
        <w:t>1</w:t>
      </w:r>
      <w:r w:rsidR="00836232" w:rsidRPr="00861F80">
        <w:rPr>
          <w:rFonts w:eastAsia="Calibri"/>
          <w:bCs/>
          <w:lang w:val="bg-BG"/>
        </w:rPr>
        <w:t>2</w:t>
      </w:r>
      <w:r w:rsidRPr="00861F80">
        <w:rPr>
          <w:rFonts w:eastAsia="Calibri"/>
          <w:bCs/>
          <w:lang w:val="bg-BG"/>
        </w:rPr>
        <w:t>.8.</w:t>
      </w:r>
      <w:r w:rsidRPr="00422959">
        <w:rPr>
          <w:rFonts w:eastAsia="Calibri"/>
          <w:lang w:val="bg-BG"/>
        </w:rPr>
        <w:t xml:space="preserve"> Когато участникът избере гаранцията за изпълнение да бъде банкова гаранция, тогава това трябва да бъде безусловна, неотменима и изискуем</w:t>
      </w:r>
      <w:r w:rsidR="00286D3A" w:rsidRPr="00422959">
        <w:rPr>
          <w:rFonts w:eastAsia="Calibri"/>
          <w:lang w:val="bg-BG"/>
        </w:rPr>
        <w:t xml:space="preserve">а при първо писмено поискване, </w:t>
      </w:r>
      <w:r w:rsidRPr="00422959">
        <w:rPr>
          <w:rFonts w:eastAsia="Calibri"/>
          <w:lang w:val="bg-BG"/>
        </w:rPr>
        <w:t xml:space="preserve">в което Възложителят заяви, че изпълнителят не е изпълнил задължение по договора за възлагане на обществената поръчка. </w:t>
      </w:r>
    </w:p>
    <w:p w:rsidR="00D6325D" w:rsidRPr="00422959" w:rsidRDefault="00D6325D" w:rsidP="000B17DE">
      <w:pPr>
        <w:spacing w:beforeLines="60" w:afterLines="60"/>
        <w:ind w:firstLine="540"/>
        <w:jc w:val="both"/>
        <w:rPr>
          <w:rFonts w:eastAsia="Calibri"/>
          <w:lang w:val="bg-BG"/>
        </w:rPr>
      </w:pPr>
      <w:r w:rsidRPr="00861F80">
        <w:rPr>
          <w:rFonts w:eastAsia="Calibri"/>
          <w:bCs/>
          <w:lang w:val="bg-BG"/>
        </w:rPr>
        <w:t>1</w:t>
      </w:r>
      <w:r w:rsidR="00836232" w:rsidRPr="00861F80">
        <w:rPr>
          <w:rFonts w:eastAsia="Calibri"/>
          <w:bCs/>
          <w:lang w:val="bg-BG"/>
        </w:rPr>
        <w:t>2</w:t>
      </w:r>
      <w:r w:rsidRPr="00861F80">
        <w:rPr>
          <w:rFonts w:eastAsia="Calibri"/>
          <w:bCs/>
          <w:lang w:val="bg-BG"/>
        </w:rPr>
        <w:t>.9</w:t>
      </w:r>
      <w:r w:rsidRPr="00324CB2">
        <w:rPr>
          <w:rFonts w:eastAsia="Calibri"/>
          <w:b/>
          <w:bCs/>
          <w:lang w:val="bg-BG"/>
        </w:rPr>
        <w:t>.</w:t>
      </w:r>
      <w:r w:rsidRPr="00422959">
        <w:rPr>
          <w:rFonts w:eastAsia="Calibri"/>
          <w:lang w:val="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D6325D" w:rsidRPr="00422959" w:rsidRDefault="00D6325D" w:rsidP="000B17DE">
      <w:pPr>
        <w:spacing w:beforeLines="60" w:afterLines="60"/>
        <w:ind w:firstLine="567"/>
        <w:jc w:val="both"/>
        <w:rPr>
          <w:rFonts w:eastAsia="Calibri"/>
          <w:kern w:val="32"/>
          <w:lang w:val="bg-BG"/>
        </w:rPr>
      </w:pPr>
      <w:r w:rsidRPr="00BD3608">
        <w:rPr>
          <w:rFonts w:eastAsia="Calibri"/>
          <w:b/>
          <w:bCs/>
          <w:kern w:val="32"/>
          <w:lang w:val="bg-BG"/>
        </w:rPr>
        <w:t>1</w:t>
      </w:r>
      <w:r w:rsidR="00836232" w:rsidRPr="00BD3608">
        <w:rPr>
          <w:rFonts w:eastAsia="Calibri"/>
          <w:b/>
          <w:bCs/>
          <w:kern w:val="32"/>
          <w:lang w:val="bg-BG"/>
        </w:rPr>
        <w:t>3</w:t>
      </w:r>
      <w:r w:rsidRPr="00BD3608">
        <w:rPr>
          <w:rFonts w:eastAsia="Calibri"/>
          <w:b/>
          <w:bCs/>
          <w:kern w:val="32"/>
          <w:lang w:val="bg-BG"/>
        </w:rPr>
        <w:t>.</w:t>
      </w:r>
      <w:r w:rsidRPr="00422959">
        <w:rPr>
          <w:rFonts w:eastAsia="Calibri"/>
          <w:kern w:val="32"/>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D6325D" w:rsidRPr="00422959" w:rsidRDefault="00651993" w:rsidP="000B17DE">
      <w:pPr>
        <w:spacing w:beforeLines="60" w:afterLines="60"/>
        <w:ind w:firstLine="567"/>
        <w:jc w:val="both"/>
        <w:rPr>
          <w:rFonts w:eastAsia="Calibri"/>
          <w:b/>
          <w:bCs/>
          <w:lang w:val="bg-BG"/>
        </w:rPr>
      </w:pPr>
      <w:r w:rsidRPr="00BD3608">
        <w:rPr>
          <w:rFonts w:eastAsia="Calibri"/>
          <w:b/>
          <w:bCs/>
          <w:lang w:val="bg-BG"/>
        </w:rPr>
        <w:t>1</w:t>
      </w:r>
      <w:r w:rsidR="00836232" w:rsidRPr="00BD3608">
        <w:rPr>
          <w:rFonts w:eastAsia="Calibri"/>
          <w:b/>
          <w:bCs/>
          <w:lang w:val="bg-BG"/>
        </w:rPr>
        <w:t>4</w:t>
      </w:r>
      <w:r w:rsidR="00D6325D" w:rsidRPr="00BD3608">
        <w:rPr>
          <w:rFonts w:eastAsia="Calibri"/>
          <w:b/>
          <w:bCs/>
          <w:lang w:val="bg-BG"/>
        </w:rPr>
        <w:t>.</w:t>
      </w:r>
      <w:r w:rsidR="00386C45">
        <w:rPr>
          <w:rFonts w:eastAsia="Calibri"/>
          <w:b/>
          <w:bCs/>
          <w:lang w:val="bg-BG"/>
        </w:rPr>
        <w:t xml:space="preserve"> </w:t>
      </w:r>
      <w:r w:rsidR="00D6325D" w:rsidRPr="00422959">
        <w:rPr>
          <w:rFonts w:eastAsia="Calibri"/>
          <w:b/>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D6325D" w:rsidRPr="00422959" w:rsidRDefault="00D6325D" w:rsidP="000B17DE">
      <w:pPr>
        <w:spacing w:beforeLines="60" w:afterLines="60"/>
        <w:ind w:firstLine="708"/>
        <w:jc w:val="both"/>
        <w:rPr>
          <w:rFonts w:eastAsia="Calibri"/>
          <w:color w:val="000000"/>
          <w:lang w:val="bg-BG"/>
        </w:rPr>
      </w:pPr>
      <w:r w:rsidRPr="00422959">
        <w:rPr>
          <w:rFonts w:eastAsia="Calibri"/>
          <w:color w:val="000000"/>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D6325D" w:rsidRPr="00422959" w:rsidRDefault="00D6325D" w:rsidP="00E01E16">
      <w:pPr>
        <w:numPr>
          <w:ilvl w:val="0"/>
          <w:numId w:val="6"/>
        </w:numPr>
        <w:tabs>
          <w:tab w:val="left" w:pos="57"/>
          <w:tab w:val="num" w:pos="851"/>
        </w:tabs>
        <w:spacing w:after="120"/>
        <w:ind w:left="540" w:right="136" w:hanging="180"/>
        <w:jc w:val="both"/>
        <w:rPr>
          <w:rFonts w:eastAsia="Calibri"/>
          <w:color w:val="000000"/>
          <w:lang w:val="bg-BG"/>
        </w:rPr>
      </w:pPr>
      <w:r w:rsidRPr="00422959">
        <w:rPr>
          <w:rFonts w:eastAsia="Calibri"/>
          <w:color w:val="000000"/>
          <w:lang w:val="bg-BG"/>
        </w:rPr>
        <w:t>Относно задълженията, свързани с данъци и осигуровки:</w:t>
      </w:r>
    </w:p>
    <w:p w:rsidR="00D6325D" w:rsidRPr="00422959" w:rsidRDefault="00D6325D" w:rsidP="00D5164E">
      <w:pPr>
        <w:tabs>
          <w:tab w:val="left" w:pos="57"/>
        </w:tabs>
        <w:spacing w:after="120"/>
        <w:ind w:right="136" w:firstLine="570"/>
        <w:jc w:val="both"/>
        <w:rPr>
          <w:rFonts w:eastAsia="Calibri"/>
          <w:color w:val="000000"/>
          <w:lang w:val="bg-BG"/>
        </w:rPr>
      </w:pPr>
      <w:r w:rsidRPr="00422959">
        <w:rPr>
          <w:rFonts w:eastAsia="Calibri"/>
          <w:color w:val="000000"/>
          <w:lang w:val="bg-BG"/>
        </w:rPr>
        <w:t>Национална агенция по приходите:</w:t>
      </w:r>
    </w:p>
    <w:p w:rsidR="00D6325D" w:rsidRPr="00422959" w:rsidRDefault="005048B3" w:rsidP="00D5164E">
      <w:pPr>
        <w:shd w:val="clear" w:color="auto" w:fill="FFFFFF"/>
        <w:spacing w:after="120"/>
        <w:rPr>
          <w:rFonts w:eastAsia="Calibri"/>
          <w:lang w:val="bg-BG" w:eastAsia="bg-BG"/>
        </w:rPr>
      </w:pPr>
      <w:hyperlink r:id="rId13" w:tgtFrame="_blank" w:history="1">
        <w:r w:rsidR="00D6325D" w:rsidRPr="00422959">
          <w:rPr>
            <w:rFonts w:eastAsia="Calibri"/>
            <w:color w:val="0000FF"/>
            <w:u w:val="single"/>
            <w:lang w:val="bg-BG" w:eastAsia="bg-BG"/>
          </w:rPr>
          <w:t>Информационен телефон на НАП - 0700 18 700</w:t>
        </w:r>
      </w:hyperlink>
      <w:r w:rsidR="00D6325D" w:rsidRPr="00422959">
        <w:rPr>
          <w:rFonts w:eastAsia="Calibri"/>
          <w:b/>
          <w:bCs/>
          <w:lang w:val="bg-BG" w:eastAsia="bg-BG"/>
        </w:rPr>
        <w:t xml:space="preserve">; </w:t>
      </w:r>
      <w:r w:rsidR="00D6325D" w:rsidRPr="00422959">
        <w:rPr>
          <w:rFonts w:eastAsia="Calibri"/>
          <w:lang w:val="bg-BG" w:eastAsia="bg-BG"/>
        </w:rPr>
        <w:t>интернет адрес:</w:t>
      </w:r>
      <w:hyperlink r:id="rId14" w:history="1">
        <w:r w:rsidR="00D6325D" w:rsidRPr="00422959">
          <w:rPr>
            <w:rFonts w:eastAsia="Calibri"/>
            <w:color w:val="0000FF"/>
            <w:u w:val="single"/>
            <w:lang w:val="bg-BG" w:eastAsia="bg-BG"/>
          </w:rPr>
          <w:t>www.nap.bg</w:t>
        </w:r>
      </w:hyperlink>
    </w:p>
    <w:p w:rsidR="00D6325D" w:rsidRPr="00422959" w:rsidRDefault="00D6325D" w:rsidP="00E01E16">
      <w:pPr>
        <w:numPr>
          <w:ilvl w:val="0"/>
          <w:numId w:val="6"/>
        </w:numPr>
        <w:tabs>
          <w:tab w:val="left" w:pos="57"/>
          <w:tab w:val="num" w:pos="851"/>
        </w:tabs>
        <w:spacing w:after="120"/>
        <w:ind w:left="540" w:right="136" w:hanging="180"/>
        <w:jc w:val="both"/>
        <w:rPr>
          <w:rFonts w:eastAsia="Calibri"/>
          <w:color w:val="000000"/>
          <w:lang w:val="bg-BG"/>
        </w:rPr>
      </w:pPr>
      <w:r w:rsidRPr="00422959">
        <w:rPr>
          <w:rFonts w:eastAsia="Calibri"/>
          <w:color w:val="000000"/>
          <w:lang w:val="bg-BG"/>
        </w:rPr>
        <w:t>Относно задълженията, опазване на околната среда:</w:t>
      </w:r>
    </w:p>
    <w:p w:rsidR="00D6325D" w:rsidRPr="00422959" w:rsidRDefault="00D6325D" w:rsidP="00D5164E">
      <w:pPr>
        <w:tabs>
          <w:tab w:val="left" w:pos="57"/>
        </w:tabs>
        <w:spacing w:after="120"/>
        <w:ind w:right="136" w:firstLine="570"/>
        <w:jc w:val="both"/>
        <w:rPr>
          <w:rFonts w:eastAsia="Calibri"/>
          <w:color w:val="000000"/>
          <w:lang w:val="bg-BG"/>
        </w:rPr>
      </w:pPr>
      <w:r w:rsidRPr="00422959">
        <w:rPr>
          <w:rFonts w:eastAsia="Calibri"/>
          <w:color w:val="000000"/>
          <w:lang w:val="bg-BG"/>
        </w:rPr>
        <w:t>Министерство на околната среда и водите</w:t>
      </w:r>
    </w:p>
    <w:p w:rsidR="00D6325D" w:rsidRPr="00422959" w:rsidRDefault="00D6325D" w:rsidP="00D5164E">
      <w:pPr>
        <w:tabs>
          <w:tab w:val="left" w:pos="709"/>
        </w:tabs>
        <w:spacing w:after="120"/>
        <w:ind w:left="567" w:right="136"/>
        <w:rPr>
          <w:rFonts w:eastAsia="Calibri"/>
          <w:color w:val="000000"/>
          <w:lang w:val="bg-BG"/>
        </w:rPr>
      </w:pPr>
      <w:r w:rsidRPr="00422959">
        <w:rPr>
          <w:rFonts w:eastAsia="Calibri"/>
          <w:color w:val="000000"/>
          <w:lang w:val="bg-BG"/>
        </w:rPr>
        <w:t>Информационен център на МОСВ:</w:t>
      </w:r>
      <w:r w:rsidRPr="00422959">
        <w:rPr>
          <w:rFonts w:eastAsia="Calibri"/>
          <w:b/>
          <w:bCs/>
          <w:color w:val="000000"/>
          <w:lang w:val="bg-BG"/>
        </w:rPr>
        <w:br/>
      </w:r>
      <w:r w:rsidRPr="00422959">
        <w:rPr>
          <w:rFonts w:eastAsia="Calibri"/>
          <w:color w:val="000000"/>
          <w:lang w:val="bg-BG"/>
        </w:rPr>
        <w:t>работи за посетители всеки работен ден от 14 до 17 ч.</w:t>
      </w:r>
      <w:r w:rsidRPr="00422959">
        <w:rPr>
          <w:rFonts w:eastAsia="Calibri"/>
          <w:b/>
          <w:bCs/>
          <w:color w:val="000000"/>
          <w:lang w:val="bg-BG"/>
        </w:rPr>
        <w:br/>
      </w:r>
      <w:r w:rsidR="00861F80">
        <w:rPr>
          <w:rFonts w:eastAsia="Calibri"/>
          <w:color w:val="000000"/>
          <w:lang w:val="bg-BG"/>
        </w:rPr>
        <w:t>1000 София, ул.  „</w:t>
      </w:r>
      <w:r w:rsidRPr="00422959">
        <w:rPr>
          <w:rFonts w:eastAsia="Calibri"/>
          <w:color w:val="000000"/>
          <w:lang w:val="bg-BG"/>
        </w:rPr>
        <w:t>У. Гладстон" № 67</w:t>
      </w:r>
      <w:r w:rsidRPr="00422959">
        <w:rPr>
          <w:rFonts w:eastAsia="Calibri"/>
          <w:b/>
          <w:bCs/>
          <w:color w:val="000000"/>
          <w:lang w:val="bg-BG"/>
        </w:rPr>
        <w:br/>
      </w:r>
      <w:r w:rsidRPr="00422959">
        <w:rPr>
          <w:rFonts w:eastAsia="Calibri"/>
          <w:color w:val="000000"/>
          <w:lang w:val="bg-BG"/>
        </w:rPr>
        <w:t>Телефон: 02/ 940 6331</w:t>
      </w:r>
    </w:p>
    <w:p w:rsidR="00D6325D" w:rsidRPr="00422959" w:rsidRDefault="00D6325D" w:rsidP="00D5164E">
      <w:pPr>
        <w:tabs>
          <w:tab w:val="left" w:pos="57"/>
        </w:tabs>
        <w:spacing w:after="120"/>
        <w:ind w:right="136" w:firstLine="570"/>
        <w:rPr>
          <w:rFonts w:eastAsia="Calibri"/>
          <w:color w:val="000000"/>
          <w:u w:val="single"/>
          <w:lang w:val="bg-BG"/>
        </w:rPr>
      </w:pPr>
      <w:r w:rsidRPr="00422959">
        <w:rPr>
          <w:rFonts w:eastAsia="Calibri"/>
          <w:color w:val="000000"/>
          <w:lang w:val="bg-BG"/>
        </w:rPr>
        <w:t xml:space="preserve">Интернет адрес: </w:t>
      </w:r>
      <w:hyperlink r:id="rId15" w:history="1">
        <w:r w:rsidRPr="00422959">
          <w:rPr>
            <w:rFonts w:eastAsia="Calibri"/>
            <w:color w:val="000000"/>
            <w:u w:val="single"/>
            <w:lang w:val="bg-BG"/>
          </w:rPr>
          <w:t>http://www3.moew.government.bg/</w:t>
        </w:r>
      </w:hyperlink>
    </w:p>
    <w:p w:rsidR="00D6325D" w:rsidRPr="00422959" w:rsidRDefault="00D6325D" w:rsidP="00E01E16">
      <w:pPr>
        <w:numPr>
          <w:ilvl w:val="0"/>
          <w:numId w:val="6"/>
        </w:numPr>
        <w:tabs>
          <w:tab w:val="left" w:pos="57"/>
          <w:tab w:val="num" w:pos="540"/>
        </w:tabs>
        <w:spacing w:after="120"/>
        <w:ind w:left="540" w:right="136" w:hanging="180"/>
        <w:jc w:val="both"/>
        <w:rPr>
          <w:rFonts w:eastAsia="Calibri"/>
          <w:color w:val="000000"/>
          <w:lang w:val="bg-BG"/>
        </w:rPr>
      </w:pPr>
      <w:r w:rsidRPr="00422959">
        <w:rPr>
          <w:rFonts w:eastAsia="Calibri"/>
          <w:color w:val="000000"/>
          <w:lang w:val="bg-BG"/>
        </w:rPr>
        <w:t>Относно задълженията, закрила на заетостта и условията на труд:</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Министерство на труда и социалната политика:</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 xml:space="preserve">Интернет адрес: </w:t>
      </w:r>
      <w:hyperlink r:id="rId16" w:history="1">
        <w:r w:rsidRPr="00422959">
          <w:rPr>
            <w:rFonts w:eastAsia="Calibri"/>
            <w:color w:val="000000"/>
            <w:u w:val="single"/>
            <w:lang w:val="bg-BG"/>
          </w:rPr>
          <w:t>http://www.mlsp.government.bg</w:t>
        </w:r>
      </w:hyperlink>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 xml:space="preserve">София 1051, ул. Триадица №2 </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Телефон: 02/8119 443</w:t>
      </w:r>
    </w:p>
    <w:p w:rsidR="00FF3A97" w:rsidRDefault="00FF3A97" w:rsidP="003E2C82">
      <w:pPr>
        <w:tabs>
          <w:tab w:val="left" w:pos="57"/>
        </w:tabs>
        <w:spacing w:after="120"/>
        <w:ind w:right="136"/>
        <w:jc w:val="both"/>
        <w:rPr>
          <w:rFonts w:eastAsia="Calibri"/>
          <w:b/>
        </w:rPr>
      </w:pPr>
    </w:p>
    <w:p w:rsidR="003F7366" w:rsidRDefault="003F7366" w:rsidP="00D5164E">
      <w:pPr>
        <w:tabs>
          <w:tab w:val="left" w:pos="57"/>
        </w:tabs>
        <w:spacing w:after="120"/>
        <w:ind w:right="136" w:firstLine="570"/>
        <w:jc w:val="both"/>
        <w:rPr>
          <w:rFonts w:eastAsia="Calibri"/>
          <w:b/>
        </w:rPr>
      </w:pPr>
      <w:r w:rsidRPr="00422959">
        <w:rPr>
          <w:rFonts w:eastAsia="Calibri"/>
          <w:b/>
          <w:lang w:val="bg-BG"/>
        </w:rPr>
        <w:t>1</w:t>
      </w:r>
      <w:r w:rsidR="00836232" w:rsidRPr="00422959">
        <w:rPr>
          <w:rFonts w:eastAsia="Calibri"/>
          <w:b/>
          <w:lang w:val="bg-BG"/>
        </w:rPr>
        <w:t>5</w:t>
      </w:r>
      <w:r w:rsidRPr="00422959">
        <w:rPr>
          <w:rFonts w:eastAsia="Calibri"/>
          <w:b/>
          <w:lang w:val="bg-BG"/>
        </w:rPr>
        <w:t>. Начин на плащане</w:t>
      </w:r>
    </w:p>
    <w:p w:rsidR="003B3858" w:rsidRPr="00DC204E" w:rsidRDefault="003B3858" w:rsidP="003B3858">
      <w:pPr>
        <w:pStyle w:val="ListParagraph"/>
        <w:widowControl w:val="0"/>
        <w:numPr>
          <w:ilvl w:val="0"/>
          <w:numId w:val="30"/>
        </w:numPr>
        <w:autoSpaceDE w:val="0"/>
        <w:autoSpaceDN w:val="0"/>
        <w:adjustRightInd w:val="0"/>
        <w:ind w:left="0" w:firstLine="426"/>
        <w:jc w:val="both"/>
      </w:pPr>
      <w:r w:rsidRPr="00DC204E">
        <w:rPr>
          <w:b/>
          <w:i/>
          <w:color w:val="000000"/>
        </w:rPr>
        <w:t>Аванс</w:t>
      </w:r>
      <w:r w:rsidRPr="00DC204E">
        <w:rPr>
          <w:color w:val="000000"/>
        </w:rPr>
        <w:t xml:space="preserve"> в размер на </w:t>
      </w:r>
      <w:r>
        <w:rPr>
          <w:color w:val="000000"/>
          <w:lang w:val="en-US"/>
        </w:rPr>
        <w:t>2</w:t>
      </w:r>
      <w:r w:rsidRPr="00DC204E">
        <w:rPr>
          <w:color w:val="000000"/>
        </w:rPr>
        <w:t>0 % /</w:t>
      </w:r>
      <w:r>
        <w:rPr>
          <w:color w:val="000000"/>
        </w:rPr>
        <w:t>два</w:t>
      </w:r>
      <w:r w:rsidRPr="00DC204E">
        <w:rPr>
          <w:color w:val="000000"/>
        </w:rPr>
        <w:t>десет процента</w:t>
      </w:r>
      <w:r w:rsidRPr="00DC204E">
        <w:t>/</w:t>
      </w:r>
      <w:r w:rsidRPr="00DC204E">
        <w:rPr>
          <w:color w:val="000000"/>
        </w:rPr>
        <w:t xml:space="preserve">от цената по чл. 2, ал. 1 в </w:t>
      </w:r>
      <w:r w:rsidRPr="00DC204E">
        <w:t>размер на ........................... /цифром и словом/</w:t>
      </w:r>
      <w:r w:rsidRPr="00DC204E">
        <w:rPr>
          <w:color w:val="000000"/>
        </w:rPr>
        <w:t xml:space="preserve"> лева без ДДС в срок до 30 /тридесет/ календарни дни след </w:t>
      </w:r>
      <w:r w:rsidRPr="00DC204E">
        <w:rPr>
          <w:color w:val="000000"/>
        </w:rPr>
        <w:lastRenderedPageBreak/>
        <w:t xml:space="preserve">представяне </w:t>
      </w:r>
      <w:r w:rsidRPr="00DC204E">
        <w:t>от Изпълнителя на фактура за авансово плащане и гаранция в полза на Възложителя за размера на аванса и със срок не по-кратък от 30 /тридесет/ дни след изтичане срока на действие на настоящия договор. Гаранцията за размера на авансовото плащане се представя от Изпълнителя в срок от 30 /тридесет/ календарнидни от подписването на настоящия договор.</w:t>
      </w:r>
      <w:r>
        <w:t xml:space="preserve"> Гаранцията за авансово предоставените средства се представя по избор на </w:t>
      </w:r>
      <w:r w:rsidRPr="00DC204E">
        <w:t>Изпълнителя</w:t>
      </w:r>
      <w:r>
        <w:t xml:space="preserve"> в една от формите, посочени в ЗОП чл.111, ал.7. Размера на авансовото плащане се освобождава до три дни след връщане или усвояване на аванса.</w:t>
      </w:r>
    </w:p>
    <w:p w:rsidR="003B3858" w:rsidRPr="00DC204E" w:rsidRDefault="003B3858" w:rsidP="003B3858">
      <w:pPr>
        <w:ind w:firstLine="426"/>
        <w:jc w:val="both"/>
        <w:rPr>
          <w:lang w:val="ru-RU"/>
        </w:rPr>
      </w:pPr>
      <w:r w:rsidRPr="00DC204E">
        <w:rPr>
          <w:color w:val="000000"/>
        </w:rPr>
        <w:t xml:space="preserve">2. </w:t>
      </w:r>
      <w:r w:rsidRPr="00DC204E">
        <w:rPr>
          <w:b/>
          <w:i/>
        </w:rPr>
        <w:t>Междинни плащания</w:t>
      </w:r>
      <w:r w:rsidRPr="00DC204E">
        <w:t xml:space="preserve"> - </w:t>
      </w:r>
      <w:r w:rsidRPr="00750595">
        <w:t xml:space="preserve">в размер </w:t>
      </w:r>
      <w:r>
        <w:t>до</w:t>
      </w:r>
      <w:r w:rsidRPr="00750595">
        <w:t xml:space="preserve"> </w:t>
      </w:r>
      <w:r>
        <w:t>70</w:t>
      </w:r>
      <w:r w:rsidRPr="00750595">
        <w:t xml:space="preserve"> % (</w:t>
      </w:r>
      <w:r>
        <w:t>седемдесет</w:t>
      </w:r>
      <w:r w:rsidRPr="00750595">
        <w:t xml:space="preserve"> процента) от общата стойност на договора - след изпълнение на съответстващия по количествено-</w:t>
      </w:r>
      <w:r>
        <w:t>стойностната сметка обем работи</w:t>
      </w:r>
      <w:r w:rsidRPr="00750595">
        <w:t xml:space="preserve"> </w:t>
      </w:r>
      <w:r>
        <w:t>и</w:t>
      </w:r>
      <w:r w:rsidRPr="00DC204E">
        <w:rPr>
          <w:lang w:val="ru-RU"/>
        </w:rPr>
        <w:t xml:space="preserve"> представяне на:</w:t>
      </w:r>
    </w:p>
    <w:p w:rsidR="003B3858" w:rsidRPr="00DC204E" w:rsidRDefault="003B3858" w:rsidP="003B3858">
      <w:pPr>
        <w:ind w:firstLine="567"/>
        <w:jc w:val="both"/>
        <w:rPr>
          <w:spacing w:val="-1"/>
          <w:lang w:val="ru-RU"/>
        </w:rPr>
      </w:pPr>
      <w:r w:rsidRPr="00DC204E">
        <w:rPr>
          <w:lang w:val="ru-RU"/>
        </w:rPr>
        <w:t xml:space="preserve"> а) подписан от упълномощените по договора лица акт за приемане на изпълнените строително - монтажни работи, удостоверяващ точното завършване на изпълнението на съответен/съответни етапи от инвестиционния проект и </w:t>
      </w:r>
      <w:r w:rsidRPr="00DC204E">
        <w:rPr>
          <w:spacing w:val="-1"/>
          <w:lang w:val="ru-RU"/>
        </w:rPr>
        <w:t xml:space="preserve">линейния план - график; </w:t>
      </w:r>
    </w:p>
    <w:p w:rsidR="003B3858" w:rsidRPr="00DC204E" w:rsidRDefault="003B3858" w:rsidP="003B3858">
      <w:pPr>
        <w:ind w:firstLine="567"/>
        <w:jc w:val="both"/>
        <w:rPr>
          <w:lang w:val="ru-RU"/>
        </w:rPr>
      </w:pPr>
      <w:r w:rsidRPr="00DC204E">
        <w:rPr>
          <w:spacing w:val="-1"/>
          <w:lang w:val="ru-RU"/>
        </w:rPr>
        <w:t xml:space="preserve"> б) изискуемите актове и протоколи</w:t>
      </w:r>
      <w:r w:rsidRPr="00DC204E">
        <w:rPr>
          <w:lang w:val="ru-RU"/>
        </w:rPr>
        <w:t xml:space="preserve"> по Наредба № </w:t>
      </w:r>
      <w:r>
        <w:t>2</w:t>
      </w:r>
      <w:r w:rsidRPr="00DC204E">
        <w:rPr>
          <w:lang w:val="ru-RU"/>
        </w:rPr>
        <w:t xml:space="preserve">/31.07.2003 г. за съставяне на актове и протоколи по време на строителството; </w:t>
      </w:r>
    </w:p>
    <w:p w:rsidR="003B3858" w:rsidRDefault="003B3858" w:rsidP="003B3858">
      <w:pPr>
        <w:ind w:firstLine="567"/>
        <w:jc w:val="both"/>
        <w:rPr>
          <w:spacing w:val="-1"/>
          <w:lang w:val="ru-RU"/>
        </w:rPr>
      </w:pPr>
      <w:r w:rsidRPr="00DC204E">
        <w:rPr>
          <w:lang w:val="ru-RU"/>
        </w:rPr>
        <w:t xml:space="preserve">в) </w:t>
      </w:r>
      <w:r w:rsidRPr="00DC204E">
        <w:rPr>
          <w:spacing w:val="-1"/>
          <w:lang w:val="ru-RU"/>
        </w:rPr>
        <w:t>оригинална фактура от ИЗПЪЛНИТЕЛЯ за съответната стойност от акта;</w:t>
      </w:r>
    </w:p>
    <w:p w:rsidR="003B3858" w:rsidRPr="006D723D" w:rsidRDefault="003B3858" w:rsidP="003B3858">
      <w:pPr>
        <w:ind w:firstLine="567"/>
        <w:jc w:val="both"/>
        <w:rPr>
          <w:spacing w:val="-1"/>
          <w:lang w:val="ru-RU"/>
        </w:rPr>
      </w:pPr>
    </w:p>
    <w:p w:rsidR="003B3858" w:rsidRPr="00DC204E" w:rsidRDefault="003B3858" w:rsidP="003B3858">
      <w:pPr>
        <w:ind w:firstLine="426"/>
        <w:jc w:val="both"/>
      </w:pPr>
      <w:r w:rsidRPr="00DC204E">
        <w:rPr>
          <w:color w:val="000000"/>
        </w:rPr>
        <w:t xml:space="preserve">3. </w:t>
      </w:r>
      <w:r w:rsidRPr="00DC204E">
        <w:rPr>
          <w:b/>
          <w:i/>
        </w:rPr>
        <w:t>Окончателно плащане</w:t>
      </w:r>
      <w:r w:rsidRPr="00DC204E">
        <w:t xml:space="preserve"> в размер на разликата между стойността на всички признати от ВЪЗЛОЖИТЕЛЯ работи, извършени от ИЗПЪЛНИТЕЛЯ и сумите по </w:t>
      </w:r>
      <w:r>
        <w:t xml:space="preserve">авансовото и </w:t>
      </w:r>
      <w:r w:rsidRPr="00DC204E">
        <w:t xml:space="preserve">междинните плащанияще се извърши при следните условия и документи: </w:t>
      </w:r>
    </w:p>
    <w:p w:rsidR="003B3858" w:rsidRPr="00DC204E" w:rsidRDefault="003B3858" w:rsidP="003B3858">
      <w:pPr>
        <w:ind w:firstLine="567"/>
        <w:jc w:val="both"/>
      </w:pPr>
      <w:r w:rsidRPr="00DC204E">
        <w:t xml:space="preserve">а) </w:t>
      </w:r>
      <w:proofErr w:type="gramStart"/>
      <w:r w:rsidRPr="00DC204E">
        <w:t>след</w:t>
      </w:r>
      <w:proofErr w:type="gramEnd"/>
      <w:r w:rsidRPr="00DC204E">
        <w:t xml:space="preserve"> отчитане на 100 % от извършения обем СМР за цялостно изпълнение на предмета на договора, </w:t>
      </w:r>
    </w:p>
    <w:p w:rsidR="003B3858" w:rsidRPr="00DC204E" w:rsidRDefault="003B3858" w:rsidP="003B3858">
      <w:pPr>
        <w:ind w:firstLine="567"/>
        <w:jc w:val="both"/>
      </w:pPr>
      <w:r w:rsidRPr="00DC204E">
        <w:t xml:space="preserve">б) </w:t>
      </w:r>
      <w:proofErr w:type="gramStart"/>
      <w:r w:rsidRPr="00DC204E">
        <w:t>представени</w:t>
      </w:r>
      <w:proofErr w:type="gramEnd"/>
      <w:r w:rsidRPr="00DC204E">
        <w:t xml:space="preserve"> двустранни протоколи, подписани от упълномощени представители на ВЪЗЛОЖИТЕЛЯ и ИЗПЪЛНИТЕЛЯ, удостоверяващи действително изпълнени работи по договора, съпътстващи документи по време на строителството,</w:t>
      </w:r>
      <w:r>
        <w:t xml:space="preserve"> сертификати, декларации и др.;</w:t>
      </w:r>
    </w:p>
    <w:p w:rsidR="003B3858" w:rsidRDefault="003B3858" w:rsidP="003B3858">
      <w:pPr>
        <w:ind w:firstLine="567"/>
        <w:jc w:val="both"/>
      </w:pPr>
      <w:r w:rsidRPr="00DC204E">
        <w:t xml:space="preserve">в) </w:t>
      </w:r>
      <w:proofErr w:type="gramStart"/>
      <w:r w:rsidRPr="00A62220">
        <w:t>подпис</w:t>
      </w:r>
      <w:r>
        <w:t>ан</w:t>
      </w:r>
      <w:proofErr w:type="gramEnd"/>
      <w:r>
        <w:t xml:space="preserve"> </w:t>
      </w:r>
      <w:r w:rsidRPr="00A62220">
        <w:t>окончател</w:t>
      </w:r>
      <w:r>
        <w:t>ен</w:t>
      </w:r>
      <w:r w:rsidRPr="00A62220">
        <w:t xml:space="preserve"> приемо-предавателен протокол</w:t>
      </w:r>
      <w:r>
        <w:t>,</w:t>
      </w:r>
      <w:r w:rsidRPr="00A62220">
        <w:t xml:space="preserve"> </w:t>
      </w:r>
      <w:r w:rsidRPr="000F4B24">
        <w:t>без забележки</w:t>
      </w:r>
      <w:r>
        <w:t>;</w:t>
      </w:r>
    </w:p>
    <w:p w:rsidR="00560EE8" w:rsidRPr="00422959" w:rsidRDefault="003B3858" w:rsidP="003B3858">
      <w:pPr>
        <w:ind w:firstLine="567"/>
        <w:jc w:val="both"/>
        <w:rPr>
          <w:lang w:val="bg-BG"/>
        </w:rPr>
      </w:pPr>
      <w:r>
        <w:t>г)</w:t>
      </w:r>
      <w:r w:rsidRPr="000F4B24">
        <w:t xml:space="preserve"> </w:t>
      </w:r>
      <w:proofErr w:type="gramStart"/>
      <w:r w:rsidRPr="00DC204E">
        <w:t>срещу</w:t>
      </w:r>
      <w:proofErr w:type="gramEnd"/>
      <w:r w:rsidRPr="00DC204E">
        <w:t xml:space="preserve"> представена фактура (оригинал) за стойността на окончателно извършените видове работи, в срок до 30 (тридесет) календарни дни от датата на фактурата</w:t>
      </w:r>
      <w:r>
        <w:t>;</w:t>
      </w:r>
    </w:p>
    <w:p w:rsidR="00C562BA" w:rsidRDefault="00C562BA" w:rsidP="007207C8">
      <w:pPr>
        <w:keepNext/>
        <w:spacing w:before="240" w:after="60"/>
        <w:outlineLvl w:val="0"/>
        <w:rPr>
          <w:b/>
          <w:bCs/>
          <w:kern w:val="32"/>
          <w:sz w:val="26"/>
          <w:szCs w:val="26"/>
        </w:rPr>
      </w:pPr>
      <w:bookmarkStart w:id="29" w:name="_Toc355016368"/>
    </w:p>
    <w:p w:rsidR="001E6224" w:rsidRPr="00422959" w:rsidRDefault="001E6224" w:rsidP="00386C45">
      <w:pPr>
        <w:keepNext/>
        <w:spacing w:before="240" w:after="60"/>
        <w:outlineLvl w:val="0"/>
        <w:rPr>
          <w:b/>
          <w:bCs/>
          <w:kern w:val="32"/>
          <w:sz w:val="26"/>
          <w:szCs w:val="26"/>
          <w:lang w:val="bg-BG"/>
        </w:rPr>
      </w:pPr>
      <w:r w:rsidRPr="00422959">
        <w:rPr>
          <w:b/>
          <w:bCs/>
          <w:kern w:val="32"/>
          <w:sz w:val="26"/>
          <w:szCs w:val="26"/>
          <w:lang w:val="bg-BG"/>
        </w:rPr>
        <w:t>IV. Приложения, образци на документи:</w:t>
      </w:r>
      <w:bookmarkEnd w:id="29"/>
    </w:p>
    <w:p w:rsidR="009B41D2" w:rsidRDefault="00F8544F" w:rsidP="00C562BA">
      <w:pPr>
        <w:keepNext/>
        <w:spacing w:before="240" w:after="60"/>
        <w:jc w:val="right"/>
        <w:outlineLvl w:val="2"/>
        <w:rPr>
          <w:rFonts w:eastAsia="Calibri"/>
          <w:b/>
          <w:bCs/>
          <w:i/>
          <w:iCs/>
          <w:caps/>
          <w:w w:val="120"/>
          <w:kern w:val="1"/>
          <w:lang w:val="bg-BG"/>
        </w:rPr>
      </w:pPr>
      <w:r w:rsidRPr="00422959">
        <w:rPr>
          <w:b/>
          <w:lang w:val="bg-BG"/>
        </w:rPr>
        <w:br w:type="page"/>
      </w:r>
      <w:r w:rsidR="00454923">
        <w:rPr>
          <w:rFonts w:ascii="Calibri" w:eastAsia="Calibri" w:hAnsi="Calibri" w:cs="Calibri"/>
          <w:sz w:val="22"/>
          <w:szCs w:val="22"/>
          <w:lang w:val="bg-BG"/>
        </w:rPr>
        <w:lastRenderedPageBreak/>
        <w:t xml:space="preserve"> </w:t>
      </w:r>
      <w:r w:rsidR="009B41D2" w:rsidRPr="00422959">
        <w:rPr>
          <w:rFonts w:eastAsia="Calibri"/>
          <w:b/>
          <w:bCs/>
          <w:i/>
          <w:iCs/>
          <w:caps/>
          <w:w w:val="120"/>
          <w:kern w:val="1"/>
          <w:lang w:val="bg-BG"/>
        </w:rPr>
        <w:t>OБРАЗЕЦ № 1</w:t>
      </w:r>
    </w:p>
    <w:p w:rsidR="00DD7006" w:rsidRDefault="00DD7006" w:rsidP="005F6BE1">
      <w:pPr>
        <w:shd w:val="clear" w:color="auto" w:fill="FFFFFF"/>
        <w:tabs>
          <w:tab w:val="left" w:pos="8670"/>
        </w:tabs>
        <w:spacing w:line="360" w:lineRule="auto"/>
        <w:jc w:val="right"/>
        <w:rPr>
          <w:rFonts w:eastAsia="Calibri"/>
          <w:b/>
          <w:bCs/>
          <w:i/>
          <w:iCs/>
          <w:caps/>
          <w:w w:val="120"/>
          <w:kern w:val="1"/>
          <w:lang w:val="bg-BG"/>
        </w:rPr>
      </w:pPr>
    </w:p>
    <w:p w:rsidR="00DD7006" w:rsidRDefault="00DD7006" w:rsidP="005F6BE1">
      <w:pPr>
        <w:shd w:val="clear" w:color="auto" w:fill="FFFFFF"/>
        <w:tabs>
          <w:tab w:val="left" w:pos="8670"/>
        </w:tabs>
        <w:spacing w:line="360" w:lineRule="auto"/>
        <w:jc w:val="right"/>
        <w:rPr>
          <w:rFonts w:eastAsia="Calibri"/>
          <w:b/>
          <w:bCs/>
          <w:i/>
          <w:iCs/>
          <w:caps/>
          <w:w w:val="120"/>
          <w:kern w:val="1"/>
          <w:lang w:val="bg-BG"/>
        </w:rPr>
      </w:pPr>
    </w:p>
    <w:p w:rsidR="009B41D2" w:rsidRPr="00422959" w:rsidRDefault="009B41D2" w:rsidP="009B41D2">
      <w:pPr>
        <w:shd w:val="clear" w:color="auto" w:fill="FFFFFF"/>
        <w:spacing w:line="360" w:lineRule="auto"/>
        <w:rPr>
          <w:rFonts w:eastAsia="Calibri"/>
          <w:lang w:val="bg-BG"/>
        </w:rPr>
      </w:pPr>
      <w:r w:rsidRPr="00422959">
        <w:rPr>
          <w:rFonts w:eastAsia="Calibri"/>
          <w:lang w:val="bg-BG"/>
        </w:rPr>
        <w:t>...................................................................................................................................................</w:t>
      </w:r>
    </w:p>
    <w:p w:rsidR="009B41D2" w:rsidRDefault="009B41D2" w:rsidP="009B41D2">
      <w:pPr>
        <w:shd w:val="clear" w:color="auto" w:fill="FFFFFF"/>
        <w:spacing w:line="360" w:lineRule="auto"/>
        <w:jc w:val="center"/>
        <w:rPr>
          <w:rFonts w:eastAsia="Calibri"/>
          <w:b/>
          <w:bCs/>
        </w:rPr>
      </w:pPr>
      <w:r w:rsidRPr="00422959">
        <w:rPr>
          <w:rFonts w:eastAsia="Calibri"/>
          <w:i/>
          <w:iCs/>
          <w:lang w:val="bg-BG"/>
        </w:rPr>
        <w:t>( наименование на участника )</w:t>
      </w:r>
    </w:p>
    <w:p w:rsidR="00BD03E1" w:rsidRPr="00422959" w:rsidRDefault="00BD03E1" w:rsidP="00BD03E1">
      <w:pPr>
        <w:shd w:val="clear" w:color="auto" w:fill="FFFFFF"/>
        <w:spacing w:line="360" w:lineRule="auto"/>
        <w:jc w:val="center"/>
        <w:rPr>
          <w:rFonts w:eastAsia="Calibri"/>
          <w:b/>
          <w:bCs/>
          <w:lang w:val="bg-BG"/>
        </w:rPr>
      </w:pPr>
      <w:r w:rsidRPr="00422959">
        <w:rPr>
          <w:rFonts w:eastAsia="Calibri"/>
          <w:b/>
          <w:bCs/>
          <w:lang w:val="bg-BG"/>
        </w:rPr>
        <w:t>ПРЕДЛОЖЕНИЕ ЗА ИЗПЪЛНЕНИЕ НА ПОРЪЧКАТА</w:t>
      </w:r>
    </w:p>
    <w:p w:rsidR="00BD03E1" w:rsidRPr="00422959" w:rsidRDefault="00BD03E1" w:rsidP="00BD03E1">
      <w:pPr>
        <w:widowControl w:val="0"/>
        <w:jc w:val="both"/>
        <w:rPr>
          <w:rFonts w:eastAsia="Calibri"/>
          <w:snapToGrid w:val="0"/>
          <w:lang w:val="bg-BG"/>
        </w:rPr>
      </w:pPr>
    </w:p>
    <w:p w:rsidR="00BD03E1" w:rsidRPr="00422959" w:rsidRDefault="00BD03E1" w:rsidP="00BD03E1">
      <w:pPr>
        <w:widowControl w:val="0"/>
        <w:jc w:val="both"/>
        <w:rPr>
          <w:rFonts w:eastAsia="Calibri"/>
          <w:snapToGrid w:val="0"/>
          <w:lang w:val="bg-BG"/>
        </w:rPr>
      </w:pPr>
      <w:r w:rsidRPr="00422959">
        <w:rPr>
          <w:rFonts w:eastAsia="Calibri"/>
          <w:snapToGrid w:val="0"/>
          <w:lang w:val="bg-BG"/>
        </w:rPr>
        <w:t>Долуподписаният/ата .................................................................................................</w:t>
      </w:r>
    </w:p>
    <w:p w:rsidR="00BD03E1" w:rsidRPr="00422959" w:rsidRDefault="00BD03E1" w:rsidP="00BD03E1">
      <w:pPr>
        <w:widowControl w:val="0"/>
        <w:ind w:left="2160" w:firstLine="720"/>
        <w:jc w:val="both"/>
        <w:rPr>
          <w:rFonts w:eastAsia="Calibri"/>
          <w:i/>
          <w:iCs/>
          <w:snapToGrid w:val="0"/>
          <w:lang w:val="bg-BG"/>
        </w:rPr>
      </w:pPr>
      <w:r w:rsidRPr="00422959">
        <w:rPr>
          <w:rFonts w:eastAsia="Calibri"/>
          <w:i/>
          <w:iCs/>
          <w:snapToGrid w:val="0"/>
          <w:lang w:val="bg-BG"/>
        </w:rPr>
        <w:t>(трите имена)</w:t>
      </w:r>
    </w:p>
    <w:p w:rsidR="00BD03E1" w:rsidRPr="00422959" w:rsidRDefault="00BD03E1" w:rsidP="00BD03E1">
      <w:pPr>
        <w:widowControl w:val="0"/>
        <w:jc w:val="both"/>
        <w:rPr>
          <w:rFonts w:eastAsia="Calibri"/>
          <w:snapToGrid w:val="0"/>
          <w:lang w:val="bg-BG"/>
        </w:rPr>
      </w:pPr>
      <w:r w:rsidRPr="00422959">
        <w:rPr>
          <w:rFonts w:eastAsia="Calibri"/>
          <w:snapToGrid w:val="0"/>
          <w:lang w:val="bg-BG"/>
        </w:rPr>
        <w:t>в качеството си на ........................... в/на .................................................., ЕИК (БУЛСТАТ)........................, със седалище и адрес на управление ..............................................................................,</w:t>
      </w:r>
    </w:p>
    <w:p w:rsidR="00280B3B" w:rsidRPr="00422959" w:rsidRDefault="00BD03E1" w:rsidP="00280B3B">
      <w:pPr>
        <w:tabs>
          <w:tab w:val="left" w:pos="993"/>
        </w:tabs>
        <w:jc w:val="both"/>
        <w:outlineLvl w:val="0"/>
        <w:rPr>
          <w:lang w:val="bg-BG"/>
        </w:rPr>
      </w:pPr>
      <w:r w:rsidRPr="00422959">
        <w:rPr>
          <w:rFonts w:eastAsia="Calibri"/>
          <w:snapToGrid w:val="0"/>
          <w:lang w:val="bg-BG"/>
        </w:rPr>
        <w:t xml:space="preserve">участник в открита процедура за възлагане на обществена поръчка с предмет: </w:t>
      </w:r>
      <w:r w:rsidR="00FB2577" w:rsidRPr="00B95361">
        <w:rPr>
          <w:b/>
          <w:lang w:val="bg-BG"/>
        </w:rPr>
        <w:t>„РЕХАБИЛИТАЦИЯ НА ВЪНШНИ ВОДОПРОВОДИ – ЗАХРАНВАЩИ ПОРТАЛ 3 И КЕЙОВО МЯСТО 17-2, „ПИЛОТСКА СТАНЦИЯ“, ВЪЗСТАНОВЯВАНЕ НА ПРОТИВОПОЖАРНИ ХИДРАНТИ И ВОДОПРОВОДНИ ШАХТИ, ПРИСТАНИЩЕ ВАРНА ЗАПАД</w:t>
      </w:r>
      <w:r w:rsidR="00FB2577" w:rsidRPr="00B95361">
        <w:rPr>
          <w:b/>
        </w:rPr>
        <w:t>”</w:t>
      </w:r>
      <w:r w:rsidR="00FB2577" w:rsidRPr="00B95361">
        <w:rPr>
          <w:b/>
          <w:i/>
          <w:lang w:val="bg-BG"/>
        </w:rPr>
        <w:t>,</w:t>
      </w:r>
    </w:p>
    <w:p w:rsidR="00BD03E1" w:rsidRPr="00422959" w:rsidRDefault="00BD03E1" w:rsidP="00BD03E1">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lang w:val="bg-BG"/>
        </w:rPr>
      </w:pPr>
      <w:r w:rsidRPr="00422959">
        <w:rPr>
          <w:rFonts w:eastAsia="Calibri"/>
          <w:lang w:val="bg-BG"/>
        </w:rPr>
        <w:tab/>
      </w:r>
      <w:r w:rsidRPr="00422959">
        <w:rPr>
          <w:lang w:val="bg-BG"/>
        </w:rPr>
        <w:t xml:space="preserve">След като получихме и проучихме документацията за участие с настоящетопредложение правим следното обвързващо предложение за: </w:t>
      </w:r>
    </w:p>
    <w:p w:rsidR="00BD03E1" w:rsidRPr="00422959" w:rsidRDefault="00BD03E1" w:rsidP="00BD03E1">
      <w:pPr>
        <w:jc w:val="both"/>
        <w:rPr>
          <w:noProof/>
          <w:lang w:val="bg-BG"/>
        </w:rPr>
      </w:pPr>
    </w:p>
    <w:p w:rsidR="00BD03E1" w:rsidRPr="00422959" w:rsidRDefault="00BD03E1" w:rsidP="00E01E16">
      <w:pPr>
        <w:numPr>
          <w:ilvl w:val="0"/>
          <w:numId w:val="5"/>
        </w:numPr>
        <w:ind w:left="0" w:firstLine="0"/>
        <w:jc w:val="both"/>
        <w:rPr>
          <w:noProof/>
          <w:lang w:val="bg-BG"/>
        </w:rPr>
      </w:pPr>
      <w:r w:rsidRPr="00422959">
        <w:rPr>
          <w:noProof/>
          <w:lang w:val="bg-BG"/>
        </w:rPr>
        <w:t>Гарантираме, че сме в състояние да изпълним качествено поръчката в пълно съответствие с изискванията на възложителя  и действащата нормативна уредба.</w:t>
      </w:r>
    </w:p>
    <w:p w:rsidR="00BD03E1" w:rsidRPr="00422959" w:rsidRDefault="00BD03E1" w:rsidP="00E01E16">
      <w:pPr>
        <w:numPr>
          <w:ilvl w:val="0"/>
          <w:numId w:val="5"/>
        </w:numPr>
        <w:ind w:left="0" w:firstLine="0"/>
        <w:jc w:val="both"/>
        <w:rPr>
          <w:lang w:val="bg-BG"/>
        </w:rPr>
      </w:pPr>
      <w:r w:rsidRPr="00422959">
        <w:rPr>
          <w:lang w:val="bg-BG"/>
        </w:rPr>
        <w:t>При изпълнение на обществената поръчка се за</w:t>
      </w:r>
      <w:r w:rsidR="00600D1D" w:rsidRPr="00422959">
        <w:rPr>
          <w:lang w:val="bg-BG"/>
        </w:rPr>
        <w:t>дължаваме да осигурим необходимте специалисти</w:t>
      </w:r>
      <w:r w:rsidRPr="00422959">
        <w:rPr>
          <w:lang w:val="bg-BG"/>
        </w:rPr>
        <w:t xml:space="preserve"> за качественото изпълнение на услугата съгласно изискванията на Възложителя.</w:t>
      </w:r>
    </w:p>
    <w:p w:rsidR="00BD03E1" w:rsidRPr="00422959" w:rsidRDefault="00BD03E1" w:rsidP="00BD03E1">
      <w:pPr>
        <w:jc w:val="both"/>
        <w:rPr>
          <w:lang w:val="bg-BG"/>
        </w:rPr>
      </w:pPr>
    </w:p>
    <w:p w:rsidR="00BD03E1" w:rsidRPr="00422959" w:rsidRDefault="00BD03E1" w:rsidP="00BD03E1">
      <w:pPr>
        <w:widowControl w:val="0"/>
        <w:ind w:right="-99"/>
        <w:jc w:val="both"/>
        <w:rPr>
          <w:color w:val="FF0000"/>
          <w:lang w:val="bg-BG"/>
        </w:rPr>
      </w:pPr>
    </w:p>
    <w:p w:rsidR="00BD03E1" w:rsidRPr="0045482B" w:rsidRDefault="00BD03E1" w:rsidP="00BD03E1">
      <w:pPr>
        <w:widowControl w:val="0"/>
        <w:ind w:right="-99"/>
        <w:jc w:val="both"/>
        <w:rPr>
          <w:snapToGrid w:val="0"/>
          <w:lang w:val="bg-BG"/>
        </w:rPr>
      </w:pPr>
      <w:r w:rsidRPr="0045482B">
        <w:rPr>
          <w:lang w:val="bg-BG"/>
        </w:rPr>
        <w:t>Приложения:</w:t>
      </w:r>
      <w:r w:rsidR="00AD08A0">
        <w:t xml:space="preserve"> </w:t>
      </w:r>
      <w:r w:rsidR="00AF4C56" w:rsidRPr="0045482B">
        <w:rPr>
          <w:lang w:val="bg-BG"/>
        </w:rPr>
        <w:t>П</w:t>
      </w:r>
      <w:r w:rsidRPr="0045482B">
        <w:rPr>
          <w:lang w:val="bg-BG"/>
        </w:rPr>
        <w:t>о преценка на участника</w:t>
      </w:r>
    </w:p>
    <w:p w:rsidR="00BD03E1" w:rsidRPr="0045482B" w:rsidRDefault="00BD03E1" w:rsidP="00BD03E1">
      <w:pPr>
        <w:rPr>
          <w:b/>
          <w:lang w:val="bg-BG"/>
        </w:rPr>
      </w:pPr>
    </w:p>
    <w:p w:rsidR="00BD03E1" w:rsidRPr="00422959" w:rsidRDefault="00BD03E1" w:rsidP="00BD03E1">
      <w:pPr>
        <w:widowControl w:val="0"/>
        <w:ind w:right="-99"/>
        <w:jc w:val="both"/>
        <w:rPr>
          <w:rFonts w:eastAsia="Calibri"/>
          <w:snapToGrid w:val="0"/>
          <w:lang w:val="bg-BG"/>
        </w:rPr>
      </w:pPr>
    </w:p>
    <w:p w:rsidR="00BD03E1" w:rsidRDefault="00BD03E1" w:rsidP="00BD03E1">
      <w:pPr>
        <w:widowControl w:val="0"/>
        <w:ind w:right="-99"/>
        <w:jc w:val="both"/>
        <w:rPr>
          <w:rFonts w:eastAsia="Calibri"/>
          <w:snapToGrid w:val="0"/>
          <w:lang w:val="bg-BG"/>
        </w:rPr>
      </w:pPr>
    </w:p>
    <w:p w:rsidR="00DD7006" w:rsidRDefault="00DD7006" w:rsidP="00BD03E1">
      <w:pPr>
        <w:widowControl w:val="0"/>
        <w:ind w:right="-99"/>
        <w:jc w:val="both"/>
        <w:rPr>
          <w:rFonts w:eastAsia="Calibri"/>
          <w:snapToGrid w:val="0"/>
          <w:lang w:val="bg-BG"/>
        </w:rPr>
      </w:pPr>
    </w:p>
    <w:p w:rsidR="00DD7006" w:rsidRPr="00422959" w:rsidRDefault="00DD7006"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rPr>
          <w:rFonts w:eastAsia="Calibri"/>
          <w:b/>
          <w:bCs/>
          <w:i/>
          <w:iCs/>
          <w:caps/>
          <w:w w:val="120"/>
          <w:kern w:val="1"/>
          <w:lang w:val="bg-BG"/>
        </w:rPr>
      </w:pPr>
      <w:r w:rsidRPr="00422959">
        <w:rPr>
          <w:rFonts w:eastAsia="Calibri"/>
          <w:b/>
          <w:bCs/>
          <w:color w:val="000000"/>
          <w:lang w:val="bg-BG"/>
        </w:rPr>
        <w:t>Дата:</w:t>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t>Подпис и печат:  ……………………...</w:t>
      </w:r>
    </w:p>
    <w:p w:rsidR="00600D1D" w:rsidRDefault="00600D1D">
      <w:pPr>
        <w:rPr>
          <w:rFonts w:eastAsia="Calibri"/>
          <w:b/>
          <w:bCs/>
          <w:i/>
          <w:iCs/>
          <w:caps/>
          <w:w w:val="120"/>
          <w:kern w:val="1"/>
          <w:lang w:val="bg-BG"/>
        </w:rPr>
      </w:pPr>
      <w:r w:rsidRPr="00422959">
        <w:rPr>
          <w:rFonts w:eastAsia="Calibri"/>
          <w:b/>
          <w:bCs/>
          <w:i/>
          <w:iCs/>
          <w:caps/>
          <w:w w:val="120"/>
          <w:kern w:val="1"/>
          <w:lang w:val="bg-BG"/>
        </w:rPr>
        <w:br w:type="page"/>
      </w:r>
    </w:p>
    <w:p w:rsidR="00DF10EF" w:rsidRPr="00F17374" w:rsidRDefault="00DF10EF" w:rsidP="000B4370">
      <w:pPr>
        <w:tabs>
          <w:tab w:val="left" w:pos="993"/>
        </w:tabs>
        <w:spacing w:before="120" w:after="120"/>
        <w:jc w:val="center"/>
        <w:rPr>
          <w:b/>
          <w:bCs/>
          <w:lang w:val="bg-BG"/>
        </w:rPr>
      </w:pPr>
      <w:r w:rsidRPr="00F17374">
        <w:rPr>
          <w:b/>
          <w:bCs/>
          <w:lang w:val="bg-BG"/>
        </w:rPr>
        <w:lastRenderedPageBreak/>
        <w:t>ТЕХНИЧЕСКО</w:t>
      </w:r>
      <w:r w:rsidR="000B4370" w:rsidRPr="00F17374">
        <w:rPr>
          <w:b/>
          <w:bCs/>
          <w:lang w:val="bg-BG"/>
        </w:rPr>
        <w:t xml:space="preserve">  </w:t>
      </w:r>
      <w:r w:rsidRPr="00F17374">
        <w:rPr>
          <w:b/>
          <w:bCs/>
          <w:lang w:val="bg-BG"/>
        </w:rPr>
        <w:t>ПРЕДЛОЖЕНИЕ</w:t>
      </w:r>
    </w:p>
    <w:p w:rsidR="00DD7006" w:rsidRPr="00DD7006" w:rsidRDefault="00DD7006" w:rsidP="00DF10EF">
      <w:pPr>
        <w:tabs>
          <w:tab w:val="left" w:pos="993"/>
        </w:tabs>
        <w:spacing w:before="120" w:after="120"/>
        <w:ind w:firstLine="567"/>
        <w:jc w:val="center"/>
        <w:rPr>
          <w:b/>
          <w:bCs/>
          <w:lang w:val="bg-BG"/>
        </w:rPr>
      </w:pPr>
    </w:p>
    <w:p w:rsidR="00265F81" w:rsidRPr="004B743F" w:rsidRDefault="00DD7006" w:rsidP="00265F81">
      <w:pPr>
        <w:tabs>
          <w:tab w:val="left" w:pos="993"/>
        </w:tabs>
        <w:suppressAutoHyphens/>
        <w:spacing w:before="60" w:after="60"/>
        <w:ind w:firstLine="567"/>
        <w:jc w:val="both"/>
        <w:rPr>
          <w:rStyle w:val="SubtleEmphasis"/>
          <w:i w:val="0"/>
          <w:lang w:eastAsia="ar-SA"/>
        </w:rPr>
      </w:pPr>
      <w:r w:rsidRPr="004B743F">
        <w:rPr>
          <w:bCs/>
        </w:rPr>
        <w:t>З</w:t>
      </w:r>
      <w:r w:rsidR="00DF10EF" w:rsidRPr="004B743F">
        <w:rPr>
          <w:bCs/>
        </w:rPr>
        <w:t>а</w:t>
      </w:r>
      <w:r>
        <w:rPr>
          <w:bCs/>
          <w:lang w:val="bg-BG"/>
        </w:rPr>
        <w:t xml:space="preserve"> </w:t>
      </w:r>
      <w:r w:rsidR="00DF10EF" w:rsidRPr="004B743F">
        <w:rPr>
          <w:bCs/>
        </w:rPr>
        <w:t>изпълнение</w:t>
      </w:r>
      <w:r>
        <w:rPr>
          <w:bCs/>
          <w:lang w:val="bg-BG"/>
        </w:rPr>
        <w:t xml:space="preserve"> </w:t>
      </w:r>
      <w:r w:rsidR="00DF10EF" w:rsidRPr="004B743F">
        <w:rPr>
          <w:bCs/>
        </w:rPr>
        <w:t>на</w:t>
      </w:r>
      <w:r>
        <w:rPr>
          <w:bCs/>
          <w:lang w:val="bg-BG"/>
        </w:rPr>
        <w:t xml:space="preserve"> </w:t>
      </w:r>
      <w:r w:rsidR="00DF10EF" w:rsidRPr="004B743F">
        <w:rPr>
          <w:bCs/>
        </w:rPr>
        <w:t>обществена</w:t>
      </w:r>
      <w:r>
        <w:rPr>
          <w:bCs/>
          <w:lang w:val="bg-BG"/>
        </w:rPr>
        <w:t xml:space="preserve"> </w:t>
      </w:r>
      <w:r w:rsidR="00DF10EF" w:rsidRPr="004B743F">
        <w:rPr>
          <w:bCs/>
        </w:rPr>
        <w:t xml:space="preserve">поръчка с предмет: </w:t>
      </w:r>
      <w:r w:rsidR="00FB2577" w:rsidRPr="00B95361">
        <w:rPr>
          <w:b/>
          <w:lang w:val="bg-BG"/>
        </w:rPr>
        <w:t>„РЕХАБИЛИТАЦИЯ НА ВЪНШНИ ВОДОПРОВОДИ – ЗАХРАНВАЩИ ПОРТАЛ 3 И КЕЙОВО МЯСТО 17-2, „ПИЛОТСКА СТАНЦИЯ“, ВЪЗСТАНОВЯВАНЕ НА ПРОТИВОПОЖАРНИ ХИДРАНТИ И ВОДОПРОВОДНИ ШАХТИ, ПРИСТАНИЩЕ ВАРНА ЗАПАД</w:t>
      </w:r>
      <w:r w:rsidR="00FB2577" w:rsidRPr="00B95361">
        <w:rPr>
          <w:b/>
        </w:rPr>
        <w:t>”</w:t>
      </w:r>
      <w:r w:rsidR="00FB2577" w:rsidRPr="00B95361">
        <w:rPr>
          <w:b/>
          <w:i/>
          <w:lang w:val="bg-BG"/>
        </w:rPr>
        <w:t>,</w:t>
      </w:r>
    </w:p>
    <w:p w:rsidR="00DF10EF" w:rsidRPr="00265F81" w:rsidRDefault="00265F81" w:rsidP="00265F81">
      <w:pPr>
        <w:spacing w:before="60"/>
        <w:jc w:val="center"/>
        <w:rPr>
          <w:b/>
          <w:iCs/>
          <w:color w:val="808080"/>
          <w:lang w:val="ru-RU"/>
        </w:rPr>
      </w:pPr>
      <w:r w:rsidRPr="00343C30">
        <w:rPr>
          <w:b/>
          <w:lang w:val="bg-BG"/>
        </w:rPr>
        <w:t xml:space="preserve"> </w:t>
      </w:r>
    </w:p>
    <w:p w:rsidR="00DF10EF" w:rsidRPr="004B743F" w:rsidRDefault="00DF10EF" w:rsidP="00DF10EF">
      <w:pPr>
        <w:tabs>
          <w:tab w:val="left" w:pos="993"/>
        </w:tabs>
        <w:suppressAutoHyphens/>
        <w:spacing w:before="60" w:after="60"/>
        <w:ind w:firstLine="567"/>
        <w:jc w:val="both"/>
        <w:rPr>
          <w:b/>
          <w:bCs/>
          <w:lang w:eastAsia="ar-SA"/>
        </w:rPr>
      </w:pPr>
    </w:p>
    <w:p w:rsidR="00DF10EF" w:rsidRPr="004B743F" w:rsidRDefault="00DF10EF" w:rsidP="00DF10EF">
      <w:pPr>
        <w:tabs>
          <w:tab w:val="left" w:pos="993"/>
        </w:tabs>
        <w:suppressAutoHyphens/>
        <w:spacing w:before="60" w:after="60"/>
        <w:ind w:firstLine="567"/>
        <w:jc w:val="both"/>
        <w:rPr>
          <w:lang w:eastAsia="ar-SA"/>
        </w:rPr>
      </w:pPr>
      <w:r w:rsidRPr="004B743F">
        <w:rPr>
          <w:b/>
          <w:bCs/>
          <w:lang w:eastAsia="ar-SA"/>
        </w:rPr>
        <w:t>УВАЖАЕМИДАМИ И ГОСПОДА,</w:t>
      </w:r>
    </w:p>
    <w:p w:rsidR="00DF10EF" w:rsidRPr="004B743F" w:rsidRDefault="00DF10EF" w:rsidP="00DF10EF">
      <w:pPr>
        <w:tabs>
          <w:tab w:val="left" w:pos="993"/>
        </w:tabs>
        <w:suppressAutoHyphens/>
        <w:spacing w:before="60" w:after="60"/>
        <w:ind w:firstLine="567"/>
        <w:jc w:val="both"/>
        <w:rPr>
          <w:lang w:eastAsia="ar-SA"/>
        </w:rPr>
      </w:pPr>
    </w:p>
    <w:p w:rsidR="00DF10EF" w:rsidRPr="004B743F" w:rsidRDefault="007A1913" w:rsidP="00DF10EF">
      <w:pPr>
        <w:tabs>
          <w:tab w:val="left" w:pos="993"/>
        </w:tabs>
        <w:suppressAutoHyphens/>
        <w:spacing w:before="60" w:after="60"/>
        <w:ind w:firstLine="567"/>
        <w:jc w:val="both"/>
        <w:rPr>
          <w:rStyle w:val="SubtleEmphasis"/>
          <w:i w:val="0"/>
          <w:lang w:eastAsia="ar-SA"/>
        </w:rPr>
      </w:pPr>
      <w:r w:rsidRPr="004B743F">
        <w:rPr>
          <w:lang w:eastAsia="ar-SA"/>
        </w:rPr>
        <w:t>С настоящото представяме нашето техническо предложение за обявената от Вас открита процедура за възлагане на обществена поръчка с предмет:</w:t>
      </w:r>
      <w:r w:rsidR="00265F81">
        <w:rPr>
          <w:lang w:val="bg-BG" w:eastAsia="ar-SA"/>
        </w:rPr>
        <w:t xml:space="preserve"> </w:t>
      </w:r>
      <w:r w:rsidR="00FB2577" w:rsidRPr="00B95361">
        <w:rPr>
          <w:b/>
          <w:lang w:val="bg-BG"/>
        </w:rPr>
        <w:t>„РЕХАБИЛИТАЦИЯ НА ВЪНШНИ ВОДОПРОВОДИ – ЗАХРАНВАЩИ ПОРТАЛ 3 И КЕЙОВО МЯСТО 17-2, „ПИЛОТСКА СТАНЦИЯ“, ВЪЗСТАНОВЯВАНЕ НА ПРОТИВОПОЖАРНИ ХИДРАНТИ И ВОДОПРОВОДНИ ШАХТИ, ПРИСТАНИЩЕ ВАРНА ЗАПАД</w:t>
      </w:r>
      <w:r w:rsidR="00FB2577" w:rsidRPr="00B95361">
        <w:rPr>
          <w:b/>
        </w:rPr>
        <w:t>”</w:t>
      </w:r>
      <w:r w:rsidR="00FB2577" w:rsidRPr="00B95361">
        <w:rPr>
          <w:b/>
          <w:i/>
          <w:lang w:val="bg-BG"/>
        </w:rPr>
        <w:t>,</w:t>
      </w:r>
    </w:p>
    <w:p w:rsidR="00DF10EF" w:rsidRPr="004B743F" w:rsidRDefault="00DF10EF" w:rsidP="00DF10EF">
      <w:pPr>
        <w:autoSpaceDE w:val="0"/>
        <w:autoSpaceDN w:val="0"/>
        <w:adjustRightInd w:val="0"/>
        <w:ind w:firstLine="720"/>
        <w:jc w:val="both"/>
        <w:rPr>
          <w:color w:val="000000"/>
        </w:rPr>
      </w:pPr>
    </w:p>
    <w:p w:rsidR="007A1913" w:rsidRPr="004B743F" w:rsidRDefault="007A1913" w:rsidP="00E01E16">
      <w:pPr>
        <w:numPr>
          <w:ilvl w:val="0"/>
          <w:numId w:val="18"/>
        </w:numPr>
        <w:autoSpaceDE w:val="0"/>
        <w:autoSpaceDN w:val="0"/>
        <w:adjustRightInd w:val="0"/>
        <w:jc w:val="both"/>
        <w:rPr>
          <w:b/>
          <w:color w:val="000000"/>
        </w:rPr>
      </w:pPr>
      <w:r w:rsidRPr="004B743F">
        <w:rPr>
          <w:b/>
          <w:color w:val="000000"/>
        </w:rPr>
        <w:t>За изпълнение на предмета на поръчката представяме следните срокове:</w:t>
      </w:r>
    </w:p>
    <w:p w:rsidR="007A1913" w:rsidRPr="004B743F" w:rsidRDefault="007A1913" w:rsidP="007A1913">
      <w:pPr>
        <w:autoSpaceDE w:val="0"/>
        <w:autoSpaceDN w:val="0"/>
        <w:adjustRightInd w:val="0"/>
        <w:ind w:firstLine="720"/>
        <w:jc w:val="both"/>
        <w:rPr>
          <w:color w:val="000000"/>
        </w:rPr>
      </w:pPr>
    </w:p>
    <w:p w:rsidR="007A1913" w:rsidRPr="004B743F" w:rsidRDefault="007A1913" w:rsidP="007A1913">
      <w:pPr>
        <w:ind w:firstLine="540"/>
        <w:jc w:val="both"/>
        <w:rPr>
          <w:rFonts w:eastAsia="Calibri"/>
        </w:rPr>
      </w:pPr>
      <w:r w:rsidRPr="004B743F">
        <w:rPr>
          <w:rFonts w:eastAsia="Calibri"/>
        </w:rPr>
        <w:t xml:space="preserve">Срок за изпълнение на предвидените в поръчката СМР </w:t>
      </w:r>
      <w:r w:rsidRPr="004B743F">
        <w:rPr>
          <w:rFonts w:eastAsia="Calibri"/>
          <w:b/>
        </w:rPr>
        <w:t xml:space="preserve">____________________ (словом_______________) календарни дни, не повече от </w:t>
      </w:r>
      <w:r>
        <w:rPr>
          <w:rFonts w:eastAsia="Calibri"/>
          <w:b/>
        </w:rPr>
        <w:t>9</w:t>
      </w:r>
      <w:r w:rsidRPr="004B743F">
        <w:rPr>
          <w:rFonts w:eastAsia="Calibri"/>
          <w:b/>
        </w:rPr>
        <w:t xml:space="preserve">0 календарни дни, </w:t>
      </w:r>
      <w:r w:rsidRPr="004B743F">
        <w:t xml:space="preserve"> считано от датата на подписване на Протокола за </w:t>
      </w:r>
      <w:r w:rsidRPr="004B743F">
        <w:rPr>
          <w:lang w:val="bg-BG"/>
        </w:rPr>
        <w:t>осигуряване достъп до</w:t>
      </w:r>
      <w:r w:rsidRPr="004B743F">
        <w:t xml:space="preserve"> строителната площадка </w:t>
      </w:r>
      <w:r w:rsidRPr="004B743F">
        <w:rPr>
          <w:rFonts w:eastAsia="Calibri"/>
        </w:rPr>
        <w:t xml:space="preserve">до </w:t>
      </w:r>
      <w:r w:rsidRPr="004B743F">
        <w:rPr>
          <w:rFonts w:eastAsia="Calibri"/>
          <w:lang w:val="bg-BG"/>
        </w:rPr>
        <w:t xml:space="preserve">подписан констативен протокол </w:t>
      </w:r>
      <w:r w:rsidRPr="004B743F">
        <w:rPr>
          <w:rFonts w:eastAsia="Calibri"/>
        </w:rPr>
        <w:t>между Изпълнител и Възложител.</w:t>
      </w:r>
    </w:p>
    <w:p w:rsidR="007A1913" w:rsidRPr="004B743F" w:rsidRDefault="007A1913" w:rsidP="007A1913">
      <w:pPr>
        <w:ind w:firstLine="540"/>
        <w:jc w:val="both"/>
        <w:rPr>
          <w:b/>
        </w:rPr>
      </w:pPr>
    </w:p>
    <w:p w:rsidR="00DF10EF" w:rsidRPr="004B743F" w:rsidRDefault="007A1913" w:rsidP="00E01E16">
      <w:pPr>
        <w:numPr>
          <w:ilvl w:val="0"/>
          <w:numId w:val="18"/>
        </w:numPr>
        <w:jc w:val="both"/>
        <w:rPr>
          <w:b/>
        </w:rPr>
      </w:pPr>
      <w:r w:rsidRPr="004B743F">
        <w:rPr>
          <w:b/>
        </w:rPr>
        <w:t>Гаранционни срокове:</w:t>
      </w:r>
    </w:p>
    <w:p w:rsidR="00DF10EF" w:rsidRPr="004B743F" w:rsidRDefault="00DF10EF" w:rsidP="00DF10EF">
      <w:pPr>
        <w:pBdr>
          <w:top w:val="single" w:sz="4" w:space="1" w:color="auto"/>
          <w:left w:val="single" w:sz="4" w:space="0" w:color="auto"/>
          <w:bottom w:val="single" w:sz="4" w:space="1" w:color="auto"/>
          <w:right w:val="single" w:sz="4" w:space="4" w:color="auto"/>
        </w:pBdr>
        <w:shd w:val="clear" w:color="auto" w:fill="FFFFFF"/>
        <w:autoSpaceDE w:val="0"/>
        <w:autoSpaceDN w:val="0"/>
        <w:adjustRightInd w:val="0"/>
        <w:spacing w:before="120"/>
        <w:ind w:left="-180" w:firstLine="720"/>
        <w:jc w:val="both"/>
      </w:pPr>
      <w:r w:rsidRPr="009273C8">
        <w:rPr>
          <w:lang w:val="bg-BG"/>
        </w:rPr>
        <w:t>На</w:t>
      </w:r>
      <w:r w:rsidR="00DD7006" w:rsidRPr="009273C8">
        <w:rPr>
          <w:lang w:val="bg-BG"/>
        </w:rPr>
        <w:t xml:space="preserve"> </w:t>
      </w:r>
      <w:r w:rsidRPr="009273C8">
        <w:rPr>
          <w:lang w:val="bg-BG"/>
        </w:rPr>
        <w:t>основание</w:t>
      </w:r>
      <w:r w:rsidR="00DD7006" w:rsidRPr="009273C8">
        <w:rPr>
          <w:lang w:val="bg-BG"/>
        </w:rPr>
        <w:t xml:space="preserve"> </w:t>
      </w:r>
      <w:r w:rsidRPr="009273C8">
        <w:rPr>
          <w:lang w:val="bg-BG"/>
        </w:rPr>
        <w:t>чл. 160, ал. 4 от</w:t>
      </w:r>
      <w:r w:rsidR="00DD7006" w:rsidRPr="009273C8">
        <w:rPr>
          <w:lang w:val="bg-BG"/>
        </w:rPr>
        <w:t xml:space="preserve"> </w:t>
      </w:r>
      <w:r w:rsidRPr="009273C8">
        <w:rPr>
          <w:lang w:val="bg-BG"/>
        </w:rPr>
        <w:t>ЗУТ, гаранционните</w:t>
      </w:r>
      <w:r w:rsidR="00DD7006">
        <w:rPr>
          <w:lang w:val="bg-BG"/>
        </w:rPr>
        <w:t xml:space="preserve"> </w:t>
      </w:r>
      <w:r w:rsidRPr="004B743F">
        <w:t>срокове</w:t>
      </w:r>
      <w:r w:rsidR="00DD7006">
        <w:rPr>
          <w:lang w:val="bg-BG"/>
        </w:rPr>
        <w:t xml:space="preserve"> </w:t>
      </w:r>
      <w:r w:rsidRPr="004B743F">
        <w:t>са, съгласно</w:t>
      </w:r>
      <w:r w:rsidR="00DD7006">
        <w:rPr>
          <w:lang w:val="bg-BG"/>
        </w:rPr>
        <w:t xml:space="preserve"> </w:t>
      </w:r>
      <w:r w:rsidRPr="004B743F">
        <w:t xml:space="preserve">посочените в Наредба № 2 от 2003 г. </w:t>
      </w:r>
      <w:proofErr w:type="gramStart"/>
      <w:r w:rsidR="00DD7006" w:rsidRPr="004B743F">
        <w:t>З</w:t>
      </w:r>
      <w:r w:rsidRPr="004B743F">
        <w:t>а</w:t>
      </w:r>
      <w:r w:rsidR="00DD7006">
        <w:rPr>
          <w:lang w:val="bg-BG"/>
        </w:rPr>
        <w:t xml:space="preserve"> </w:t>
      </w:r>
      <w:r w:rsidRPr="004B743F">
        <w:t>въвеждане в експлоатация</w:t>
      </w:r>
      <w:r w:rsidR="00DD7006">
        <w:rPr>
          <w:lang w:val="bg-BG"/>
        </w:rPr>
        <w:t xml:space="preserve"> </w:t>
      </w:r>
      <w:r w:rsidRPr="004B743F">
        <w:t>на</w:t>
      </w:r>
      <w:r w:rsidR="00DD7006">
        <w:rPr>
          <w:lang w:val="bg-BG"/>
        </w:rPr>
        <w:t xml:space="preserve"> </w:t>
      </w:r>
      <w:r w:rsidRPr="004B743F">
        <w:t>строежите в Република</w:t>
      </w:r>
      <w:r w:rsidR="00DD7006">
        <w:rPr>
          <w:lang w:val="bg-BG"/>
        </w:rPr>
        <w:t xml:space="preserve"> </w:t>
      </w:r>
      <w:r w:rsidRPr="004B743F">
        <w:t>България и минимални</w:t>
      </w:r>
      <w:r w:rsidR="00DD7006">
        <w:rPr>
          <w:lang w:val="bg-BG"/>
        </w:rPr>
        <w:t xml:space="preserve"> </w:t>
      </w:r>
      <w:r w:rsidRPr="004B743F">
        <w:t>гаранционни</w:t>
      </w:r>
      <w:r w:rsidR="00DD7006">
        <w:rPr>
          <w:lang w:val="bg-BG"/>
        </w:rPr>
        <w:t xml:space="preserve"> </w:t>
      </w:r>
      <w:r w:rsidRPr="004B743F">
        <w:t>срокове</w:t>
      </w:r>
      <w:r w:rsidR="00DD7006">
        <w:rPr>
          <w:lang w:val="bg-BG"/>
        </w:rPr>
        <w:t xml:space="preserve"> </w:t>
      </w:r>
      <w:r w:rsidRPr="004B743F">
        <w:t>за</w:t>
      </w:r>
      <w:r w:rsidR="00DD7006">
        <w:rPr>
          <w:lang w:val="bg-BG"/>
        </w:rPr>
        <w:t xml:space="preserve"> </w:t>
      </w:r>
      <w:r w:rsidRPr="004B743F">
        <w:t>изпълнени</w:t>
      </w:r>
      <w:r w:rsidR="00DD7006">
        <w:rPr>
          <w:lang w:val="bg-BG"/>
        </w:rPr>
        <w:t xml:space="preserve"> </w:t>
      </w:r>
      <w:r w:rsidRPr="004B743F">
        <w:t>строителни и монтажни</w:t>
      </w:r>
      <w:r w:rsidR="00DD7006">
        <w:rPr>
          <w:lang w:val="bg-BG"/>
        </w:rPr>
        <w:t xml:space="preserve"> </w:t>
      </w:r>
      <w:r w:rsidRPr="004B743F">
        <w:t>работи, съоръжения и строителни</w:t>
      </w:r>
      <w:r w:rsidR="00DD7006">
        <w:rPr>
          <w:lang w:val="bg-BG"/>
        </w:rPr>
        <w:t xml:space="preserve"> </w:t>
      </w:r>
      <w:r w:rsidRPr="004B743F">
        <w:t>обекти.</w:t>
      </w:r>
      <w:proofErr w:type="gramEnd"/>
      <w:r w:rsidRPr="004B743F">
        <w:t xml:space="preserve"> </w:t>
      </w:r>
    </w:p>
    <w:p w:rsidR="00DD719B" w:rsidRDefault="00DD719B" w:rsidP="00DF10EF">
      <w:pPr>
        <w:tabs>
          <w:tab w:val="num" w:pos="0"/>
          <w:tab w:val="left" w:pos="993"/>
        </w:tabs>
        <w:ind w:firstLine="567"/>
        <w:jc w:val="both"/>
        <w:rPr>
          <w:b/>
        </w:rPr>
      </w:pPr>
    </w:p>
    <w:p w:rsidR="001F4C19" w:rsidRPr="001F4C19" w:rsidRDefault="001F4C19" w:rsidP="00DF10EF">
      <w:pPr>
        <w:tabs>
          <w:tab w:val="num" w:pos="0"/>
          <w:tab w:val="left" w:pos="993"/>
        </w:tabs>
        <w:ind w:firstLine="567"/>
        <w:jc w:val="both"/>
        <w:rPr>
          <w:b/>
        </w:rPr>
      </w:pPr>
      <w:r w:rsidRPr="001F4C19">
        <w:rPr>
          <w:rFonts w:eastAsia="MS ??"/>
          <w:lang w:val="ru-RU"/>
        </w:rPr>
        <w:t>Към настоящото  представяме</w:t>
      </w:r>
      <w:r w:rsidRPr="001F4C19">
        <w:rPr>
          <w:lang w:val="ru-RU"/>
        </w:rPr>
        <w:t xml:space="preserve"> предложение за изпълнение на поръчката (Техническо предложение) в съответствие с техническата спецификация </w:t>
      </w:r>
      <w:r>
        <w:rPr>
          <w:lang w:val="ru-RU"/>
        </w:rPr>
        <w:t xml:space="preserve">и изискванията на възложителя. </w:t>
      </w:r>
      <w:r w:rsidRPr="001F4C19">
        <w:rPr>
          <w:lang w:val="ru-RU"/>
        </w:rPr>
        <w:t>Участникът  описва в свободен текст предложението си за изпълнение на дейностите, предмет на поръчката.</w:t>
      </w:r>
    </w:p>
    <w:p w:rsidR="00DF10EF" w:rsidRPr="004B743F" w:rsidRDefault="00860790" w:rsidP="00DF10EF">
      <w:pPr>
        <w:tabs>
          <w:tab w:val="num" w:pos="0"/>
          <w:tab w:val="left" w:pos="993"/>
        </w:tabs>
        <w:ind w:firstLine="567"/>
        <w:jc w:val="both"/>
        <w:rPr>
          <w:b/>
        </w:rPr>
      </w:pPr>
      <w:r>
        <w:rPr>
          <w:b/>
          <w:lang w:val="bg-BG"/>
        </w:rPr>
        <w:t>У</w:t>
      </w:r>
      <w:r w:rsidR="00DF10EF" w:rsidRPr="004B743F">
        <w:rPr>
          <w:b/>
        </w:rPr>
        <w:t>частникът</w:t>
      </w:r>
      <w:r w:rsidR="00DD7006">
        <w:rPr>
          <w:b/>
          <w:lang w:val="bg-BG"/>
        </w:rPr>
        <w:t xml:space="preserve"> </w:t>
      </w:r>
      <w:r w:rsidR="00DF10EF" w:rsidRPr="004B743F">
        <w:rPr>
          <w:b/>
        </w:rPr>
        <w:t>следва</w:t>
      </w:r>
      <w:r w:rsidR="00DD7006">
        <w:rPr>
          <w:b/>
          <w:lang w:val="bg-BG"/>
        </w:rPr>
        <w:t xml:space="preserve"> </w:t>
      </w:r>
      <w:r w:rsidR="00DF10EF" w:rsidRPr="004B743F">
        <w:rPr>
          <w:b/>
        </w:rPr>
        <w:t>да</w:t>
      </w:r>
      <w:r w:rsidR="00DD7006">
        <w:rPr>
          <w:b/>
          <w:lang w:val="bg-BG"/>
        </w:rPr>
        <w:t xml:space="preserve"> </w:t>
      </w:r>
      <w:r w:rsidR="00DF10EF" w:rsidRPr="004B743F">
        <w:rPr>
          <w:b/>
        </w:rPr>
        <w:t>приложи</w:t>
      </w:r>
      <w:r>
        <w:rPr>
          <w:b/>
        </w:rPr>
        <w:t>,</w:t>
      </w:r>
      <w:r w:rsidR="00DD7006">
        <w:rPr>
          <w:b/>
          <w:lang w:val="bg-BG"/>
        </w:rPr>
        <w:t xml:space="preserve"> </w:t>
      </w:r>
      <w:r>
        <w:rPr>
          <w:lang w:val="ru-RU"/>
        </w:rPr>
        <w:t>съгласно приложената методика към документацията</w:t>
      </w:r>
      <w:r w:rsidR="00DF10EF" w:rsidRPr="004B743F">
        <w:rPr>
          <w:b/>
        </w:rPr>
        <w:t xml:space="preserve">: </w:t>
      </w:r>
    </w:p>
    <w:p w:rsidR="00BD3B05" w:rsidRPr="004B743F" w:rsidRDefault="00BD3B05" w:rsidP="00E01E16">
      <w:pPr>
        <w:pStyle w:val="ListParagraph"/>
        <w:numPr>
          <w:ilvl w:val="1"/>
          <w:numId w:val="10"/>
        </w:numPr>
        <w:tabs>
          <w:tab w:val="left" w:pos="993"/>
        </w:tabs>
        <w:spacing w:before="60" w:after="60"/>
        <w:ind w:left="0" w:firstLine="567"/>
        <w:jc w:val="both"/>
        <w:rPr>
          <w:b/>
        </w:rPr>
      </w:pPr>
      <w:r w:rsidRPr="004B743F">
        <w:rPr>
          <w:b/>
        </w:rPr>
        <w:t>Техническо предложение</w:t>
      </w:r>
      <w:r w:rsidRPr="004B743F">
        <w:t xml:space="preserve">, влючващо срок за изпълнение на предвидените в поръчката СМР по предложение на участника, но не повече от </w:t>
      </w:r>
      <w:r w:rsidR="009D3B03">
        <w:rPr>
          <w:lang w:val="en-US"/>
        </w:rPr>
        <w:t>90</w:t>
      </w:r>
      <w:r w:rsidRPr="004B743F">
        <w:t xml:space="preserve"> календарни дни, считано от датата на подписване на Протокола за </w:t>
      </w:r>
      <w:r w:rsidR="00557152" w:rsidRPr="004B743F">
        <w:t xml:space="preserve">осигуряване достъп до </w:t>
      </w:r>
      <w:r w:rsidRPr="004B743F">
        <w:t xml:space="preserve">строителната площадка. Техническсото предложение следва да бъде изготвено при съблюдаване на изискванията на техническото задание, технически спецификации, изискванията към офертата и условията за изпълнение на поръчката, представено в оригинал. </w:t>
      </w:r>
    </w:p>
    <w:p w:rsidR="002B50E7" w:rsidRPr="002B50E7" w:rsidRDefault="00E733CD" w:rsidP="00E01E16">
      <w:pPr>
        <w:pStyle w:val="ListParagraph"/>
        <w:numPr>
          <w:ilvl w:val="1"/>
          <w:numId w:val="10"/>
        </w:numPr>
        <w:tabs>
          <w:tab w:val="left" w:pos="993"/>
        </w:tabs>
        <w:spacing w:before="60" w:after="60"/>
        <w:ind w:left="0" w:firstLine="567"/>
        <w:jc w:val="both"/>
      </w:pPr>
      <w:r w:rsidRPr="002B50E7">
        <w:rPr>
          <w:b/>
          <w:u w:val="single"/>
        </w:rPr>
        <w:t>Организация и технология за изпълнение на дейностите, предмет на  поръчката</w:t>
      </w:r>
      <w:r w:rsidR="00BD3B05" w:rsidRPr="004B743F">
        <w:t xml:space="preserve">, </w:t>
      </w:r>
    </w:p>
    <w:p w:rsidR="00BD3B05" w:rsidRPr="004B743F" w:rsidRDefault="00BD3B05" w:rsidP="002B50E7">
      <w:pPr>
        <w:pStyle w:val="ListParagraph"/>
        <w:tabs>
          <w:tab w:val="left" w:pos="993"/>
        </w:tabs>
        <w:spacing w:before="60" w:after="60"/>
        <w:ind w:left="0" w:firstLine="567"/>
        <w:jc w:val="both"/>
      </w:pPr>
      <w:r w:rsidRPr="004B743F">
        <w:t>Описание на предложенията за изпълнението, които да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са съобразени с предмета на поръчката, като основните акценти са по отношение на:</w:t>
      </w:r>
    </w:p>
    <w:p w:rsidR="00BD3B05" w:rsidRPr="004B743F" w:rsidRDefault="00BD3B05" w:rsidP="00BD3B05">
      <w:pPr>
        <w:pStyle w:val="ListParagraph"/>
        <w:tabs>
          <w:tab w:val="left" w:pos="993"/>
        </w:tabs>
        <w:spacing w:before="60" w:after="60"/>
        <w:ind w:left="928"/>
        <w:jc w:val="both"/>
      </w:pPr>
      <w:r w:rsidRPr="004B743F">
        <w:t>- изпълнение на дейностите;</w:t>
      </w:r>
    </w:p>
    <w:p w:rsidR="00BD3B05" w:rsidRPr="004B743F" w:rsidRDefault="00BD3B05" w:rsidP="00BD3B05">
      <w:pPr>
        <w:pStyle w:val="ListParagraph"/>
        <w:tabs>
          <w:tab w:val="left" w:pos="993"/>
        </w:tabs>
        <w:spacing w:before="60" w:after="60"/>
        <w:ind w:left="928"/>
        <w:jc w:val="both"/>
      </w:pPr>
      <w:r w:rsidRPr="004B743F">
        <w:t>- последователността или взаимообвързаността при изпълнение на дейностите;</w:t>
      </w:r>
    </w:p>
    <w:p w:rsidR="00BD3B05" w:rsidRPr="002B50E7" w:rsidRDefault="00BD3B05" w:rsidP="00BD3B05">
      <w:pPr>
        <w:pStyle w:val="ListParagraph"/>
        <w:tabs>
          <w:tab w:val="left" w:pos="993"/>
        </w:tabs>
        <w:spacing w:before="60" w:after="60"/>
        <w:ind w:left="928"/>
        <w:jc w:val="both"/>
        <w:rPr>
          <w:lang w:val="en-US"/>
        </w:rPr>
      </w:pPr>
      <w:r w:rsidRPr="004B743F">
        <w:t>- начините (мерките) за постигане на качество;</w:t>
      </w:r>
    </w:p>
    <w:p w:rsidR="00BD3B05" w:rsidRPr="004B743F" w:rsidRDefault="00BD3B05" w:rsidP="00BD3B05">
      <w:pPr>
        <w:pStyle w:val="ListParagraph"/>
        <w:tabs>
          <w:tab w:val="left" w:pos="993"/>
        </w:tabs>
        <w:spacing w:before="60" w:after="60"/>
        <w:ind w:left="0" w:firstLine="851"/>
        <w:jc w:val="both"/>
      </w:pPr>
      <w:r w:rsidRPr="004B743F">
        <w:lastRenderedPageBreak/>
        <w:t>-</w:t>
      </w:r>
      <w:r w:rsidR="00437E32">
        <w:rPr>
          <w:lang w:val="en-US"/>
        </w:rPr>
        <w:t xml:space="preserve"> </w:t>
      </w:r>
      <w:r w:rsidRPr="004B743F">
        <w:t>действията на участниците за изпълнение на ключовите моменти, и/или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BD3B05" w:rsidRPr="004B743F" w:rsidRDefault="007A1913" w:rsidP="00E01E16">
      <w:pPr>
        <w:numPr>
          <w:ilvl w:val="0"/>
          <w:numId w:val="11"/>
        </w:numPr>
        <w:tabs>
          <w:tab w:val="left" w:pos="993"/>
        </w:tabs>
        <w:ind w:left="0" w:firstLine="567"/>
        <w:jc w:val="both"/>
      </w:pPr>
      <w:r w:rsidRPr="004B743F">
        <w:rPr>
          <w:b/>
        </w:rPr>
        <w:t xml:space="preserve">Линеен календарен график - </w:t>
      </w:r>
      <w:r w:rsidRPr="004B743F">
        <w:t xml:space="preserve">Предлаганият от участника </w:t>
      </w:r>
      <w:r w:rsidRPr="004B743F">
        <w:rPr>
          <w:lang w:val="ru-RU"/>
        </w:rPr>
        <w:t>срок за изпълнение на строителните и монтажни работи (СМР)</w:t>
      </w:r>
      <w:r w:rsidRPr="004B743F">
        <w:t xml:space="preserve"> трябва да бъде в съответствие с </w:t>
      </w:r>
      <w:r w:rsidRPr="004B743F">
        <w:rPr>
          <w:color w:val="000000"/>
        </w:rPr>
        <w:t>приложения линеен календарен г</w:t>
      </w:r>
      <w:r w:rsidRPr="004B743F">
        <w:rPr>
          <w:bCs/>
          <w:color w:val="000000"/>
        </w:rPr>
        <w:t xml:space="preserve">рафик и диаграма на работната ръка за изпълнение на поръчката </w:t>
      </w:r>
      <w:r w:rsidRPr="004B743F">
        <w:rPr>
          <w:iCs/>
        </w:rPr>
        <w:t>(във формат на участника)</w:t>
      </w:r>
      <w:r w:rsidRPr="004B743F">
        <w:rPr>
          <w:bCs/>
          <w:color w:val="000000"/>
        </w:rPr>
        <w:t>, изготвени</w:t>
      </w:r>
      <w:r w:rsidRPr="004B743F">
        <w:t>съобразно възприетата технология на изпълнение на строително-монтажните работи, предвижданията за организация на строителния процес при изпълнение на конкретните количества и видове</w:t>
      </w:r>
      <w:r>
        <w:t xml:space="preserve"> </w:t>
      </w:r>
      <w:r w:rsidRPr="004B743F">
        <w:rPr>
          <w:lang w:val="ru-RU"/>
        </w:rPr>
        <w:t xml:space="preserve">строителни и монтажни работи </w:t>
      </w:r>
      <w:r w:rsidRPr="004B743F">
        <w:t xml:space="preserve">(СМР) на обекта, както и съобразно техническия и ресурсен капацитет на участниците. Графикът е необходимо да отразява началото и края на изпълнението на всеки вид СМР по количествената сметка. В графика да бъдат отразени брой дни, брой работници и вид и брой механизация за изпълнението на всеки вид СМР. Графика да отразява общата продължителност на обекта и да е графично отразяване на </w:t>
      </w:r>
      <w:r>
        <w:rPr>
          <w:b/>
          <w:lang w:val="bg-BG"/>
        </w:rPr>
        <w:t>Организацията и технологията</w:t>
      </w:r>
      <w:r w:rsidRPr="004B743F">
        <w:rPr>
          <w:b/>
        </w:rPr>
        <w:t xml:space="preserve"> за изпълнение на строителството</w:t>
      </w:r>
      <w:r w:rsidRPr="004B743F">
        <w:t>, предложена от Участника.</w:t>
      </w:r>
      <w:r>
        <w:t xml:space="preserve"> </w:t>
      </w:r>
      <w:r w:rsidRPr="004B743F">
        <w:t>Участниците следва да предложат реален срок на изпълнение на поръчката.</w:t>
      </w:r>
    </w:p>
    <w:p w:rsidR="00437E32" w:rsidRPr="00437E32" w:rsidRDefault="00437E32" w:rsidP="00BD3B05">
      <w:pPr>
        <w:pStyle w:val="ListParagraph"/>
        <w:tabs>
          <w:tab w:val="left" w:pos="1134"/>
        </w:tabs>
        <w:spacing w:before="60" w:after="60"/>
        <w:ind w:left="0" w:firstLine="567"/>
        <w:jc w:val="both"/>
        <w:rPr>
          <w:lang w:val="en-US"/>
        </w:rPr>
      </w:pPr>
      <w:r w:rsidRPr="006A65B7">
        <w:rPr>
          <w:bCs/>
        </w:rPr>
        <w:t>Участник се отстранява от участие в процедурата, като съответно офертата му не подлежи на оценка, в случай, че в Техническата си оферта не е представил някои или всички от горепосочените компоненти или в тях се съдържа информация противоречаща на представената от възложителя Техническа спецификация и проектната документация</w:t>
      </w:r>
      <w:r>
        <w:rPr>
          <w:bCs/>
          <w:lang w:val="en-US"/>
        </w:rPr>
        <w:t>.</w:t>
      </w:r>
    </w:p>
    <w:p w:rsidR="00DF10EF" w:rsidRPr="004B743F" w:rsidRDefault="00BD3B05" w:rsidP="00BD3B05">
      <w:pPr>
        <w:pStyle w:val="ListParagraph"/>
        <w:tabs>
          <w:tab w:val="left" w:pos="1134"/>
        </w:tabs>
        <w:spacing w:before="60" w:after="60"/>
        <w:ind w:left="0" w:firstLine="567"/>
        <w:jc w:val="both"/>
      </w:pPr>
      <w:r w:rsidRPr="004B743F">
        <w:t xml:space="preserve">Участник, при който се констатира несъответствие между предложения срок за изпълнение в Техническото предложение и срока за изпълнение, показан в </w:t>
      </w:r>
      <w:r w:rsidRPr="004B743F">
        <w:rPr>
          <w:bCs/>
          <w:color w:val="000000"/>
        </w:rPr>
        <w:t>График за изпълнение на поръчката</w:t>
      </w:r>
      <w:r w:rsidRPr="004B743F">
        <w:t>, както и не съгласуваност между линейния календарен график и работната програма ще бъде отстранен от участие в настоящата процедура.</w:t>
      </w:r>
    </w:p>
    <w:p w:rsidR="008870F7" w:rsidRPr="004B743F" w:rsidRDefault="008870F7" w:rsidP="00DF10EF">
      <w:pPr>
        <w:tabs>
          <w:tab w:val="left" w:pos="993"/>
        </w:tabs>
        <w:ind w:firstLine="567"/>
        <w:jc w:val="both"/>
        <w:rPr>
          <w:b/>
          <w:lang w:val="bg-BG"/>
        </w:rPr>
      </w:pPr>
    </w:p>
    <w:p w:rsidR="008870F7" w:rsidRPr="004B743F" w:rsidRDefault="008870F7" w:rsidP="00DF10EF">
      <w:pPr>
        <w:tabs>
          <w:tab w:val="left" w:pos="993"/>
        </w:tabs>
        <w:ind w:firstLine="567"/>
        <w:jc w:val="both"/>
        <w:rPr>
          <w:b/>
          <w:lang w:val="bg-BG"/>
        </w:rPr>
      </w:pPr>
    </w:p>
    <w:p w:rsidR="00DF10EF" w:rsidRPr="00557152" w:rsidRDefault="00FD5128" w:rsidP="00DF10EF">
      <w:pPr>
        <w:tabs>
          <w:tab w:val="left" w:pos="993"/>
        </w:tabs>
        <w:ind w:firstLine="567"/>
        <w:jc w:val="both"/>
      </w:pPr>
      <w:r w:rsidRPr="004B743F">
        <w:rPr>
          <w:b/>
        </w:rPr>
        <w:t>Неразделна част от това техническо предложение са:</w:t>
      </w:r>
    </w:p>
    <w:p w:rsidR="00DF10EF" w:rsidRPr="00F9109A" w:rsidRDefault="00DF10EF" w:rsidP="00DF10EF">
      <w:pPr>
        <w:tabs>
          <w:tab w:val="num" w:pos="0"/>
          <w:tab w:val="left" w:pos="993"/>
        </w:tabs>
        <w:ind w:firstLine="567"/>
        <w:jc w:val="both"/>
        <w:rPr>
          <w:b/>
        </w:rPr>
      </w:pPr>
    </w:p>
    <w:p w:rsidR="00DF10EF" w:rsidRDefault="00DF10EF"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BD03E1" w:rsidRDefault="00BD03E1" w:rsidP="00BD03E1">
      <w:pPr>
        <w:keepNext/>
        <w:spacing w:before="240" w:after="60" w:line="276" w:lineRule="auto"/>
        <w:jc w:val="right"/>
        <w:outlineLvl w:val="2"/>
        <w:rPr>
          <w:rFonts w:eastAsia="Calibri"/>
          <w:b/>
          <w:bCs/>
          <w:i/>
          <w:iCs/>
          <w:caps/>
          <w:w w:val="120"/>
          <w:kern w:val="1"/>
          <w:lang w:val="bg-BG"/>
        </w:rPr>
      </w:pPr>
      <w:r w:rsidRPr="00422959">
        <w:rPr>
          <w:rFonts w:eastAsia="Calibri"/>
          <w:b/>
          <w:bCs/>
          <w:i/>
          <w:iCs/>
          <w:caps/>
          <w:w w:val="120"/>
          <w:kern w:val="1"/>
          <w:lang w:val="bg-BG"/>
        </w:rPr>
        <w:lastRenderedPageBreak/>
        <w:t>ОБРАЗЕЦ №2</w:t>
      </w:r>
    </w:p>
    <w:p w:rsidR="00650E51" w:rsidRDefault="00650E51" w:rsidP="00BD03E1">
      <w:pPr>
        <w:keepNext/>
        <w:spacing w:before="240" w:after="60" w:line="276" w:lineRule="auto"/>
        <w:jc w:val="right"/>
        <w:outlineLvl w:val="2"/>
        <w:rPr>
          <w:rFonts w:eastAsia="Calibri"/>
          <w:b/>
          <w:bCs/>
          <w:i/>
          <w:iCs/>
          <w:caps/>
          <w:w w:val="120"/>
          <w:kern w:val="1"/>
          <w:lang w:val="bg-BG"/>
        </w:rPr>
      </w:pPr>
    </w:p>
    <w:p w:rsidR="00650E51" w:rsidRPr="00422959" w:rsidRDefault="00650E51" w:rsidP="00BD03E1">
      <w:pPr>
        <w:keepNext/>
        <w:spacing w:before="240" w:after="60" w:line="276" w:lineRule="auto"/>
        <w:jc w:val="right"/>
        <w:outlineLvl w:val="2"/>
        <w:rPr>
          <w:rFonts w:eastAsia="Calibri"/>
          <w:b/>
          <w:bCs/>
          <w:i/>
          <w:iCs/>
          <w:caps/>
          <w:w w:val="120"/>
          <w:kern w:val="1"/>
          <w:lang w:val="bg-BG"/>
        </w:rPr>
      </w:pPr>
    </w:p>
    <w:p w:rsidR="00BD03E1" w:rsidRPr="00422959" w:rsidRDefault="00BD03E1" w:rsidP="00BD03E1">
      <w:pPr>
        <w:ind w:left="2160" w:hanging="2160"/>
        <w:jc w:val="center"/>
        <w:rPr>
          <w:rFonts w:eastAsia="Calibri"/>
          <w:lang w:val="bg-BG"/>
        </w:rPr>
      </w:pPr>
    </w:p>
    <w:p w:rsidR="00BD03E1" w:rsidRPr="00422959" w:rsidRDefault="00BD03E1" w:rsidP="00BD03E1">
      <w:pPr>
        <w:ind w:left="2160" w:hanging="2160"/>
        <w:jc w:val="center"/>
        <w:rPr>
          <w:rFonts w:eastAsia="Calibri"/>
          <w:b/>
          <w:bCs/>
          <w:lang w:val="bg-BG"/>
        </w:rPr>
      </w:pPr>
      <w:r w:rsidRPr="00422959">
        <w:rPr>
          <w:rFonts w:eastAsia="Calibri"/>
          <w:b/>
          <w:bCs/>
          <w:lang w:val="bg-BG"/>
        </w:rPr>
        <w:t xml:space="preserve">Д Е К Л А Р А Ц И Я </w:t>
      </w:r>
      <w:r w:rsidRPr="00422959">
        <w:rPr>
          <w:rFonts w:eastAsia="Calibri"/>
          <w:b/>
          <w:bCs/>
          <w:sz w:val="22"/>
          <w:szCs w:val="22"/>
          <w:vertAlign w:val="superscript"/>
          <w:lang w:val="bg-BG"/>
        </w:rPr>
        <w:footnoteReference w:customMarkFollows="1" w:id="1"/>
        <w:t>*</w:t>
      </w:r>
    </w:p>
    <w:p w:rsidR="00BD03E1" w:rsidRPr="00422959" w:rsidRDefault="00BD03E1" w:rsidP="00BD03E1">
      <w:pPr>
        <w:ind w:left="720" w:hanging="720"/>
        <w:jc w:val="center"/>
        <w:rPr>
          <w:rFonts w:eastAsia="Calibri"/>
          <w:b/>
          <w:bCs/>
          <w:lang w:val="bg-BG"/>
        </w:rPr>
      </w:pPr>
      <w:r w:rsidRPr="00422959">
        <w:rPr>
          <w:rFonts w:eastAsia="Calibri"/>
          <w:b/>
          <w:bCs/>
          <w:lang w:val="bg-BG"/>
        </w:rPr>
        <w:t xml:space="preserve">ЗА СЪГЛАСИЕ С КЛАУЗИТЕ НА ПРИЛОЖЕНИИЯ ПРОЕКТА НА ДОГОВОР </w:t>
      </w:r>
    </w:p>
    <w:p w:rsidR="00BD03E1" w:rsidRPr="00422959" w:rsidRDefault="00BD03E1" w:rsidP="00BD03E1">
      <w:pPr>
        <w:ind w:left="720" w:hanging="720"/>
        <w:jc w:val="center"/>
        <w:rPr>
          <w:rFonts w:eastAsia="Calibri"/>
          <w:b/>
          <w:bCs/>
          <w:lang w:val="bg-BG"/>
        </w:rPr>
      </w:pPr>
    </w:p>
    <w:p w:rsidR="00BD03E1" w:rsidRPr="00422959" w:rsidRDefault="00BD03E1" w:rsidP="00BD03E1">
      <w:pPr>
        <w:ind w:left="720" w:hanging="720"/>
        <w:jc w:val="center"/>
        <w:rPr>
          <w:rFonts w:eastAsia="Calibri"/>
          <w:b/>
          <w:bCs/>
          <w:lang w:val="bg-BG"/>
        </w:rPr>
      </w:pPr>
    </w:p>
    <w:p w:rsidR="00BD03E1" w:rsidRPr="00422959" w:rsidRDefault="00BD03E1" w:rsidP="00BD03E1">
      <w:pPr>
        <w:rPr>
          <w:rFonts w:eastAsia="Calibri"/>
          <w:lang w:val="bg-BG"/>
        </w:rPr>
      </w:pPr>
    </w:p>
    <w:p w:rsidR="00265F81" w:rsidRPr="004B743F" w:rsidRDefault="00BD03E1" w:rsidP="00265F81">
      <w:pPr>
        <w:tabs>
          <w:tab w:val="left" w:pos="993"/>
        </w:tabs>
        <w:suppressAutoHyphens/>
        <w:spacing w:before="60" w:after="60"/>
        <w:ind w:firstLine="567"/>
        <w:jc w:val="both"/>
        <w:rPr>
          <w:rStyle w:val="SubtleEmphasis"/>
          <w:i w:val="0"/>
          <w:lang w:eastAsia="ar-SA"/>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участник в процедура за възлагане на обществена поръчка с предмет</w:t>
      </w:r>
      <w:r w:rsidRPr="00422959">
        <w:rPr>
          <w:rFonts w:eastAsia="Calibri"/>
          <w:snapToGrid w:val="0"/>
          <w:lang w:val="bg-BG"/>
        </w:rPr>
        <w:t xml:space="preserve">: </w:t>
      </w:r>
      <w:r w:rsidR="00FB2577" w:rsidRPr="00B95361">
        <w:rPr>
          <w:b/>
          <w:lang w:val="bg-BG"/>
        </w:rPr>
        <w:t>„РЕХАБИЛИТАЦИЯ НА ВЪНШНИ ВОДОПРОВОДИ – ЗАХРАНВАЩИ ПОРТАЛ 3 И КЕЙОВО МЯСТО 17-2, „ПИЛОТСКА СТАНЦИЯ“, ВЪЗСТАНОВЯВАНЕ НА ПРОТИВОПОЖАРНИ ХИДРАНТИ И ВОДОПРОВОДНИ ШАХТИ, ПРИСТАНИЩЕ ВАРНА ЗАПАД</w:t>
      </w:r>
      <w:r w:rsidR="00FB2577" w:rsidRPr="00B95361">
        <w:rPr>
          <w:b/>
        </w:rPr>
        <w:t>”</w:t>
      </w:r>
      <w:r w:rsidR="00FB2577" w:rsidRPr="00B95361">
        <w:rPr>
          <w:b/>
          <w:i/>
          <w:lang w:val="bg-BG"/>
        </w:rPr>
        <w:t>,</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ind w:left="2160" w:hanging="2160"/>
        <w:jc w:val="center"/>
        <w:rPr>
          <w:rFonts w:eastAsia="Calibri"/>
          <w:b/>
          <w:bCs/>
          <w:lang w:val="bg-BG"/>
        </w:rPr>
      </w:pPr>
    </w:p>
    <w:p w:rsidR="00BD03E1" w:rsidRPr="00422959" w:rsidRDefault="00BD03E1" w:rsidP="00BD03E1">
      <w:pPr>
        <w:ind w:left="2160" w:hanging="2160"/>
        <w:jc w:val="center"/>
        <w:rPr>
          <w:rFonts w:eastAsia="Calibri"/>
          <w:b/>
          <w:bCs/>
          <w:lang w:val="bg-BG"/>
        </w:rPr>
      </w:pPr>
      <w:r w:rsidRPr="00422959">
        <w:rPr>
          <w:rFonts w:eastAsia="Calibri"/>
          <w:b/>
          <w:bCs/>
          <w:lang w:val="bg-BG"/>
        </w:rPr>
        <w:t>Д Е К Л А Р И Р А М:</w:t>
      </w:r>
    </w:p>
    <w:p w:rsidR="00BD03E1" w:rsidRPr="00422959" w:rsidRDefault="00BD03E1" w:rsidP="00BD03E1">
      <w:pPr>
        <w:ind w:left="2160" w:hanging="2160"/>
        <w:jc w:val="center"/>
        <w:rPr>
          <w:rFonts w:eastAsia="Calibri"/>
          <w:b/>
          <w:bCs/>
          <w:lang w:val="bg-BG"/>
        </w:rPr>
      </w:pPr>
    </w:p>
    <w:p w:rsidR="00BD03E1" w:rsidRPr="00422959" w:rsidRDefault="00BD03E1" w:rsidP="00BD03E1">
      <w:pPr>
        <w:ind w:left="2160" w:hanging="2160"/>
        <w:jc w:val="center"/>
        <w:rPr>
          <w:rFonts w:eastAsia="Calibri"/>
          <w:b/>
          <w:bCs/>
          <w:lang w:val="bg-BG"/>
        </w:rPr>
      </w:pPr>
    </w:p>
    <w:p w:rsidR="00BD03E1" w:rsidRPr="00422959" w:rsidRDefault="00BD03E1" w:rsidP="00BD03E1">
      <w:pPr>
        <w:rPr>
          <w:rFonts w:eastAsia="Calibri"/>
          <w:lang w:val="bg-BG"/>
        </w:rPr>
      </w:pPr>
    </w:p>
    <w:p w:rsidR="00BD03E1" w:rsidRDefault="00BD03E1" w:rsidP="00BD03E1">
      <w:pPr>
        <w:jc w:val="both"/>
        <w:rPr>
          <w:rFonts w:eastAsia="Calibri"/>
          <w:lang w:val="bg-BG"/>
        </w:rPr>
      </w:pPr>
      <w:r w:rsidRPr="00422959">
        <w:rPr>
          <w:rFonts w:eastAsia="Calibri"/>
          <w:lang w:val="bg-BG"/>
        </w:rPr>
        <w:t>Запознат съм със съдържанието на проекта на договора и приемам клаузите в него.</w:t>
      </w: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650E51" w:rsidRPr="00422959" w:rsidRDefault="00650E51" w:rsidP="00BD03E1">
      <w:pPr>
        <w:jc w:val="both"/>
        <w:rPr>
          <w:rFonts w:eastAsia="Calibri"/>
          <w:lang w:val="bg-BG"/>
        </w:rPr>
      </w:pPr>
    </w:p>
    <w:p w:rsidR="00BD03E1" w:rsidRPr="00422959" w:rsidRDefault="00BD03E1" w:rsidP="00BD03E1">
      <w:pPr>
        <w:rPr>
          <w:rFonts w:eastAsia="Calibri"/>
          <w:lang w:val="bg-BG"/>
        </w:rPr>
      </w:pPr>
    </w:p>
    <w:p w:rsidR="00BD03E1" w:rsidRPr="00422959" w:rsidRDefault="00BD03E1" w:rsidP="00BD03E1">
      <w:pPr>
        <w:rPr>
          <w:rFonts w:eastAsia="Calibri"/>
          <w:lang w:val="bg-BG"/>
        </w:rPr>
      </w:pP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г.                 </w:t>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t xml:space="preserve">Декларатор: </w:t>
      </w:r>
      <w:r w:rsidRPr="00422959">
        <w:rPr>
          <w:rFonts w:eastAsia="Calibri"/>
          <w:lang w:val="bg-BG"/>
        </w:rPr>
        <w:softHyphen/>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p>
    <w:p w:rsidR="00BD03E1" w:rsidRPr="00422959" w:rsidRDefault="00BD03E1" w:rsidP="00BD03E1">
      <w:pPr>
        <w:rPr>
          <w:rFonts w:eastAsia="Calibri"/>
          <w:i/>
          <w:iCs/>
          <w:lang w:val="bg-BG"/>
        </w:rPr>
      </w:pPr>
      <w:r w:rsidRPr="00422959">
        <w:rPr>
          <w:rFonts w:eastAsia="Calibri"/>
          <w:i/>
          <w:iCs/>
          <w:lang w:val="bg-BG"/>
        </w:rPr>
        <w:t>(дата на подписване)</w:t>
      </w:r>
    </w:p>
    <w:p w:rsidR="00BD03E1" w:rsidRPr="00422959" w:rsidRDefault="00BD03E1" w:rsidP="00BD03E1">
      <w:pPr>
        <w:spacing w:after="200"/>
        <w:rPr>
          <w:rFonts w:eastAsia="Calibri"/>
          <w:lang w:val="bg-BG"/>
        </w:rPr>
      </w:pPr>
    </w:p>
    <w:p w:rsidR="00BD03E1" w:rsidRDefault="00BD03E1" w:rsidP="00BD03E1">
      <w:pPr>
        <w:spacing w:after="200"/>
        <w:ind w:left="6408" w:firstLine="672"/>
        <w:rPr>
          <w:rFonts w:eastAsia="Calibri"/>
          <w:lang w:val="bg-BG"/>
        </w:rPr>
      </w:pPr>
    </w:p>
    <w:p w:rsidR="00D1303B" w:rsidRDefault="00D1303B" w:rsidP="00A1320C">
      <w:pPr>
        <w:spacing w:after="200"/>
        <w:rPr>
          <w:rFonts w:eastAsia="Calibri"/>
          <w:lang w:val="bg-BG"/>
        </w:rPr>
      </w:pPr>
    </w:p>
    <w:p w:rsidR="00386C45" w:rsidRDefault="00386C45" w:rsidP="00C026C5">
      <w:pPr>
        <w:keepNext/>
        <w:widowControl w:val="0"/>
        <w:tabs>
          <w:tab w:val="left" w:pos="709"/>
        </w:tabs>
        <w:snapToGrid w:val="0"/>
        <w:spacing w:after="60"/>
        <w:outlineLvl w:val="0"/>
        <w:rPr>
          <w:rFonts w:ascii="All Times New Roman" w:eastAsia="Calibri" w:hAnsi="All Times New Roman" w:cs="All Times New Roman"/>
          <w:b/>
          <w:bCs/>
          <w:caps/>
          <w:w w:val="120"/>
          <w:kern w:val="32"/>
          <w:lang w:val="bg-BG"/>
        </w:rPr>
      </w:pPr>
      <w:bookmarkStart w:id="30" w:name="_GoBack"/>
      <w:bookmarkEnd w:id="30"/>
    </w:p>
    <w:p w:rsidR="00BD03E1" w:rsidRDefault="00BD03E1" w:rsidP="00BD03E1">
      <w:pPr>
        <w:keepNext/>
        <w:widowControl w:val="0"/>
        <w:tabs>
          <w:tab w:val="left" w:pos="709"/>
        </w:tabs>
        <w:snapToGrid w:val="0"/>
        <w:spacing w:after="60"/>
        <w:jc w:val="right"/>
        <w:outlineLvl w:val="0"/>
        <w:rPr>
          <w:rFonts w:ascii="All Times New Roman" w:eastAsia="Calibri" w:hAnsi="All Times New Roman" w:cs="All Times New Roman"/>
          <w:b/>
          <w:bCs/>
          <w:caps/>
          <w:w w:val="120"/>
          <w:kern w:val="32"/>
          <w:lang w:val="bg-BG"/>
        </w:rPr>
      </w:pPr>
      <w:r w:rsidRPr="00422959">
        <w:rPr>
          <w:rFonts w:ascii="All Times New Roman" w:eastAsia="Calibri" w:hAnsi="All Times New Roman" w:cs="All Times New Roman"/>
          <w:b/>
          <w:bCs/>
          <w:caps/>
          <w:w w:val="120"/>
          <w:kern w:val="32"/>
          <w:lang w:val="bg-BG"/>
        </w:rPr>
        <w:t>ОБРАЗЕЦ № 3</w:t>
      </w:r>
    </w:p>
    <w:p w:rsidR="00650E51" w:rsidRPr="00422959" w:rsidRDefault="00650E51" w:rsidP="00BD03E1">
      <w:pPr>
        <w:keepNext/>
        <w:widowControl w:val="0"/>
        <w:tabs>
          <w:tab w:val="left" w:pos="709"/>
        </w:tabs>
        <w:snapToGrid w:val="0"/>
        <w:spacing w:after="60"/>
        <w:jc w:val="right"/>
        <w:outlineLvl w:val="0"/>
        <w:rPr>
          <w:rFonts w:ascii="All Times New Roman" w:eastAsia="Calibri" w:hAnsi="All Times New Roman" w:cs="All Times New Roman"/>
          <w:b/>
          <w:bCs/>
          <w:caps/>
          <w:w w:val="120"/>
          <w:kern w:val="32"/>
          <w:lang w:val="bg-BG"/>
        </w:rPr>
      </w:pPr>
    </w:p>
    <w:p w:rsidR="00BD03E1" w:rsidRPr="00422959" w:rsidRDefault="00BD03E1" w:rsidP="00BD03E1">
      <w:pPr>
        <w:shd w:val="clear" w:color="auto" w:fill="FFFFFF"/>
        <w:rPr>
          <w:lang w:val="bg-BG"/>
        </w:rPr>
      </w:pPr>
    </w:p>
    <w:p w:rsidR="00BD03E1" w:rsidRPr="00422959" w:rsidRDefault="00BD03E1" w:rsidP="00BD03E1">
      <w:pPr>
        <w:shd w:val="clear" w:color="auto" w:fill="FFFFFF"/>
        <w:rPr>
          <w:lang w:val="bg-BG"/>
        </w:rPr>
      </w:pPr>
    </w:p>
    <w:p w:rsidR="00BD03E1" w:rsidRPr="00422959" w:rsidRDefault="00BD03E1" w:rsidP="00BD03E1">
      <w:pPr>
        <w:shd w:val="clear" w:color="auto" w:fill="FFFFFF"/>
        <w:rPr>
          <w:lang w:val="bg-BG"/>
        </w:rPr>
      </w:pPr>
    </w:p>
    <w:p w:rsidR="00BD03E1" w:rsidRPr="00422959" w:rsidRDefault="00BD03E1" w:rsidP="00BD03E1">
      <w:pPr>
        <w:keepNext/>
        <w:jc w:val="center"/>
        <w:outlineLvl w:val="1"/>
        <w:rPr>
          <w:b/>
          <w:spacing w:val="20"/>
          <w:sz w:val="28"/>
          <w:szCs w:val="28"/>
          <w:lang w:val="bg-BG" w:eastAsia="bg-BG"/>
        </w:rPr>
      </w:pPr>
      <w:r w:rsidRPr="00422959">
        <w:rPr>
          <w:b/>
          <w:spacing w:val="20"/>
          <w:sz w:val="28"/>
          <w:szCs w:val="28"/>
          <w:lang w:val="bg-BG" w:eastAsia="bg-BG"/>
        </w:rPr>
        <w:t>Д Е К Л А Р А Ц И Я</w:t>
      </w:r>
    </w:p>
    <w:p w:rsidR="00BD03E1" w:rsidRPr="00422959" w:rsidRDefault="00BD03E1" w:rsidP="00BD03E1">
      <w:pPr>
        <w:spacing w:after="200" w:line="276" w:lineRule="auto"/>
        <w:jc w:val="center"/>
        <w:rPr>
          <w:rFonts w:eastAsia="Calibri"/>
          <w:lang w:val="bg-BG"/>
        </w:rPr>
      </w:pPr>
      <w:r w:rsidRPr="00422959">
        <w:rPr>
          <w:rFonts w:eastAsia="Calibri"/>
          <w:lang w:val="bg-BG"/>
        </w:rPr>
        <w:t>за срок на валидност на офертата</w:t>
      </w:r>
    </w:p>
    <w:p w:rsidR="00BD03E1" w:rsidRPr="00422959" w:rsidRDefault="00BD03E1" w:rsidP="00BD03E1">
      <w:pPr>
        <w:shd w:val="clear" w:color="auto" w:fill="FFFFFF"/>
        <w:rPr>
          <w:lang w:val="bg-BG"/>
        </w:rPr>
      </w:pPr>
    </w:p>
    <w:p w:rsidR="00BD03E1" w:rsidRPr="00422959" w:rsidRDefault="00BD03E1" w:rsidP="00BD03E1">
      <w:pPr>
        <w:jc w:val="both"/>
        <w:rPr>
          <w:rFonts w:eastAsia="Calibri"/>
          <w:lang w:val="bg-BG"/>
        </w:rPr>
      </w:pPr>
    </w:p>
    <w:p w:rsidR="00BD03E1" w:rsidRPr="00422959" w:rsidRDefault="00BD03E1" w:rsidP="00BD03E1">
      <w:pPr>
        <w:jc w:val="both"/>
        <w:rPr>
          <w:rFonts w:eastAsia="Calibri"/>
          <w:lang w:val="bg-BG"/>
        </w:rPr>
      </w:pPr>
    </w:p>
    <w:p w:rsidR="00265F81" w:rsidRPr="004B743F" w:rsidRDefault="00BD03E1" w:rsidP="00265F81">
      <w:pPr>
        <w:tabs>
          <w:tab w:val="left" w:pos="993"/>
        </w:tabs>
        <w:suppressAutoHyphens/>
        <w:spacing w:before="60" w:after="60"/>
        <w:ind w:firstLine="567"/>
        <w:jc w:val="both"/>
        <w:rPr>
          <w:rStyle w:val="SubtleEmphasis"/>
          <w:i w:val="0"/>
          <w:lang w:eastAsia="ar-SA"/>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xml:space="preserve">- участник в процедура за възлагане на обществена поръчка с предмет: </w:t>
      </w:r>
      <w:r w:rsidR="00FB2577" w:rsidRPr="00B95361">
        <w:rPr>
          <w:b/>
          <w:lang w:val="bg-BG"/>
        </w:rPr>
        <w:t>„РЕХАБИЛИТАЦИЯ НА ВЪНШНИ ВОДОПРОВОДИ – ЗАХРАНВАЩИ ПОРТАЛ 3 И КЕЙОВО МЯСТО 17-2, „ПИЛОТСКА СТАНЦИЯ“, ВЪЗСТАНОВЯВАНЕ НА ПРОТИВОПОЖАРНИ ХИДРАНТИ И ВОДОПРОВОДНИ ШАХТИ, ПРИСТАНИЩЕ ВАРНА ЗАПАД</w:t>
      </w:r>
      <w:r w:rsidR="00FB2577" w:rsidRPr="00B95361">
        <w:rPr>
          <w:b/>
        </w:rPr>
        <w:t>”</w:t>
      </w:r>
      <w:r w:rsidR="00FB2577" w:rsidRPr="00B95361">
        <w:rPr>
          <w:b/>
          <w:i/>
          <w:lang w:val="bg-BG"/>
        </w:rPr>
        <w:t>,</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shd w:val="clear" w:color="auto" w:fill="FFFFFF"/>
        <w:spacing w:before="43"/>
        <w:ind w:right="30"/>
        <w:jc w:val="center"/>
        <w:rPr>
          <w:i/>
          <w:lang w:val="bg-BG"/>
        </w:rPr>
      </w:pPr>
    </w:p>
    <w:p w:rsidR="00BD03E1" w:rsidRDefault="00BD03E1" w:rsidP="00BD03E1">
      <w:pPr>
        <w:spacing w:after="200" w:line="276" w:lineRule="auto"/>
        <w:jc w:val="center"/>
        <w:rPr>
          <w:rFonts w:eastAsia="Calibri"/>
          <w:b/>
          <w:lang w:val="bg-BG"/>
        </w:rPr>
      </w:pPr>
      <w:r w:rsidRPr="00422959">
        <w:rPr>
          <w:rFonts w:eastAsia="Calibri"/>
          <w:b/>
          <w:lang w:val="bg-BG"/>
        </w:rPr>
        <w:t>ДЕКЛАРИРАМ, че</w:t>
      </w:r>
    </w:p>
    <w:p w:rsidR="00650E51" w:rsidRPr="00422959" w:rsidRDefault="00650E51" w:rsidP="00BD03E1">
      <w:pPr>
        <w:spacing w:after="200" w:line="276" w:lineRule="auto"/>
        <w:jc w:val="center"/>
        <w:rPr>
          <w:rFonts w:eastAsia="Calibri"/>
          <w:b/>
          <w:lang w:val="bg-BG"/>
        </w:rPr>
      </w:pPr>
    </w:p>
    <w:p w:rsidR="00BD03E1" w:rsidRPr="00422959" w:rsidRDefault="00BD03E1" w:rsidP="00BD03E1">
      <w:pPr>
        <w:spacing w:after="200" w:line="276" w:lineRule="auto"/>
        <w:jc w:val="both"/>
        <w:rPr>
          <w:rFonts w:eastAsia="Calibri"/>
          <w:lang w:val="bg-BG"/>
        </w:rPr>
      </w:pPr>
    </w:p>
    <w:p w:rsidR="00BD03E1" w:rsidRPr="00422959" w:rsidRDefault="00BD03E1" w:rsidP="00BD03E1">
      <w:pPr>
        <w:spacing w:after="200" w:line="276" w:lineRule="auto"/>
        <w:ind w:firstLine="720"/>
        <w:jc w:val="both"/>
        <w:rPr>
          <w:lang w:val="bg-BG"/>
        </w:rPr>
      </w:pPr>
      <w:r w:rsidRPr="00422959">
        <w:rPr>
          <w:lang w:val="bg-BG"/>
        </w:rPr>
        <w:t xml:space="preserve">Срокът на валидност </w:t>
      </w:r>
      <w:r w:rsidR="00600D1D" w:rsidRPr="00422959">
        <w:rPr>
          <w:lang w:val="bg-BG"/>
        </w:rPr>
        <w:t>на офертата е 6 /</w:t>
      </w:r>
      <w:r w:rsidR="00645645" w:rsidRPr="00422959">
        <w:rPr>
          <w:lang w:val="bg-BG"/>
        </w:rPr>
        <w:t>шест/ месеца</w:t>
      </w:r>
      <w:r w:rsidRPr="00422959">
        <w:rPr>
          <w:lang w:val="bg-BG"/>
        </w:rPr>
        <w:t xml:space="preserve"> включително, считано от датата определана за краен срок за получаване на оферти.</w:t>
      </w:r>
    </w:p>
    <w:p w:rsidR="00BD03E1" w:rsidRPr="00422959" w:rsidRDefault="00BD03E1" w:rsidP="00BD03E1">
      <w:pPr>
        <w:jc w:val="both"/>
        <w:rPr>
          <w:lang w:val="bg-BG"/>
        </w:rPr>
      </w:pPr>
    </w:p>
    <w:p w:rsidR="00BD03E1" w:rsidRDefault="00BD03E1" w:rsidP="00BD03E1">
      <w:pPr>
        <w:ind w:left="5661" w:firstLine="720"/>
        <w:rPr>
          <w:lang w:val="bg-BG"/>
        </w:rPr>
      </w:pPr>
    </w:p>
    <w:p w:rsidR="00650E51" w:rsidRDefault="00650E51" w:rsidP="00BD03E1">
      <w:pPr>
        <w:ind w:left="5661" w:firstLine="720"/>
        <w:rPr>
          <w:lang w:val="bg-BG"/>
        </w:rPr>
      </w:pPr>
    </w:p>
    <w:p w:rsidR="00650E51" w:rsidRDefault="00650E51" w:rsidP="00BD03E1">
      <w:pPr>
        <w:ind w:left="5661" w:firstLine="720"/>
        <w:rPr>
          <w:lang w:val="bg-BG"/>
        </w:rPr>
      </w:pPr>
    </w:p>
    <w:p w:rsidR="00650E51" w:rsidRDefault="00650E51" w:rsidP="00BD03E1">
      <w:pPr>
        <w:ind w:left="5661" w:firstLine="720"/>
        <w:rPr>
          <w:lang w:val="bg-BG"/>
        </w:rPr>
      </w:pPr>
    </w:p>
    <w:p w:rsidR="00650E51" w:rsidRDefault="00650E51" w:rsidP="00BD03E1">
      <w:pPr>
        <w:ind w:left="5661" w:firstLine="720"/>
        <w:rPr>
          <w:lang w:val="bg-BG"/>
        </w:rPr>
      </w:pPr>
    </w:p>
    <w:p w:rsidR="00650E51" w:rsidRDefault="00650E51" w:rsidP="00BD03E1">
      <w:pPr>
        <w:ind w:left="5661" w:firstLine="720"/>
        <w:rPr>
          <w:lang w:val="bg-BG"/>
        </w:rPr>
      </w:pPr>
    </w:p>
    <w:p w:rsidR="00650E51" w:rsidRPr="00422959" w:rsidRDefault="00650E51" w:rsidP="00BD03E1">
      <w:pPr>
        <w:ind w:left="5661" w:firstLine="720"/>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b/>
          <w:lang w:val="bg-BG"/>
        </w:rPr>
      </w:pPr>
      <w:r w:rsidRPr="00422959">
        <w:rPr>
          <w:lang w:val="bg-BG"/>
        </w:rPr>
        <w:t>Дата:</w:t>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lang w:val="bg-BG"/>
        </w:rPr>
        <w:t>Декларатор:</w:t>
      </w:r>
    </w:p>
    <w:p w:rsidR="00BD03E1" w:rsidRPr="00422959" w:rsidRDefault="00BD03E1" w:rsidP="00BD03E1">
      <w:pPr>
        <w:shd w:val="clear" w:color="auto" w:fill="FFFFFF"/>
        <w:tabs>
          <w:tab w:val="left" w:leader="dot" w:pos="0"/>
        </w:tabs>
        <w:rPr>
          <w:lang w:val="bg-BG"/>
        </w:rPr>
      </w:pP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lang w:val="bg-BG"/>
        </w:rPr>
        <w:t>/подпис/</w:t>
      </w:r>
    </w:p>
    <w:p w:rsidR="00BD03E1" w:rsidRPr="00422959" w:rsidRDefault="00BD03E1" w:rsidP="00BD03E1">
      <w:pPr>
        <w:spacing w:line="360" w:lineRule="auto"/>
        <w:ind w:left="2160" w:hanging="2160"/>
        <w:jc w:val="center"/>
        <w:rPr>
          <w:rFonts w:eastAsia="Calibri"/>
          <w:b/>
          <w:bCs/>
          <w:lang w:val="bg-BG"/>
        </w:rPr>
      </w:pPr>
    </w:p>
    <w:p w:rsidR="00600D1D" w:rsidRPr="00422959" w:rsidRDefault="00600D1D">
      <w:pPr>
        <w:rPr>
          <w:rFonts w:eastAsia="Calibri"/>
          <w:b/>
          <w:bCs/>
          <w:i/>
          <w:iCs/>
          <w:caps/>
          <w:w w:val="120"/>
          <w:kern w:val="1"/>
          <w:lang w:val="bg-BG"/>
        </w:rPr>
      </w:pPr>
      <w:r w:rsidRPr="00422959">
        <w:rPr>
          <w:rFonts w:eastAsia="Calibri"/>
          <w:b/>
          <w:bCs/>
          <w:i/>
          <w:iCs/>
          <w:caps/>
          <w:w w:val="120"/>
          <w:kern w:val="1"/>
          <w:lang w:val="bg-BG"/>
        </w:rPr>
        <w:br w:type="page"/>
      </w:r>
    </w:p>
    <w:p w:rsidR="00BD03E1" w:rsidRPr="00422959" w:rsidRDefault="00BD03E1" w:rsidP="00BD03E1">
      <w:pPr>
        <w:keepNext/>
        <w:spacing w:before="240" w:after="60" w:line="276" w:lineRule="auto"/>
        <w:jc w:val="right"/>
        <w:outlineLvl w:val="2"/>
        <w:rPr>
          <w:rFonts w:eastAsia="Calibri"/>
          <w:b/>
          <w:bCs/>
          <w:i/>
          <w:iCs/>
          <w:caps/>
          <w:w w:val="120"/>
          <w:kern w:val="1"/>
          <w:lang w:val="bg-BG"/>
        </w:rPr>
      </w:pPr>
      <w:r w:rsidRPr="00422959">
        <w:rPr>
          <w:rFonts w:eastAsia="Calibri"/>
          <w:b/>
          <w:bCs/>
          <w:i/>
          <w:iCs/>
          <w:caps/>
          <w:w w:val="120"/>
          <w:kern w:val="1"/>
          <w:lang w:val="bg-BG"/>
        </w:rPr>
        <w:lastRenderedPageBreak/>
        <w:t>ОБРАЗЕЦ №4</w:t>
      </w: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r w:rsidRPr="00422959">
        <w:rPr>
          <w:rFonts w:eastAsia="Calibri"/>
          <w:b/>
          <w:bCs/>
          <w:lang w:val="bg-BG"/>
        </w:rPr>
        <w:t xml:space="preserve">Д Е К Л А Р А Ц И Я </w:t>
      </w:r>
    </w:p>
    <w:p w:rsidR="00BD03E1" w:rsidRPr="00422959" w:rsidRDefault="00BD03E1" w:rsidP="00BD03E1">
      <w:pPr>
        <w:spacing w:line="360" w:lineRule="auto"/>
        <w:rPr>
          <w:rFonts w:eastAsia="Calibri"/>
          <w:b/>
          <w:bCs/>
          <w:lang w:val="bg-BG"/>
        </w:rPr>
      </w:pPr>
    </w:p>
    <w:p w:rsidR="00BD03E1" w:rsidRPr="00422959" w:rsidRDefault="00BD03E1" w:rsidP="00BD03E1">
      <w:pPr>
        <w:spacing w:line="360" w:lineRule="auto"/>
        <w:ind w:firstLine="720"/>
        <w:jc w:val="both"/>
        <w:rPr>
          <w:rFonts w:eastAsia="Calibri"/>
          <w:b/>
          <w:bCs/>
          <w:lang w:val="bg-BG"/>
        </w:rPr>
      </w:pPr>
    </w:p>
    <w:p w:rsidR="00265F81" w:rsidRPr="004B743F" w:rsidRDefault="00BD03E1" w:rsidP="00265F81">
      <w:pPr>
        <w:tabs>
          <w:tab w:val="left" w:pos="993"/>
        </w:tabs>
        <w:suppressAutoHyphens/>
        <w:spacing w:before="60" w:after="60"/>
        <w:ind w:firstLine="567"/>
        <w:jc w:val="both"/>
        <w:rPr>
          <w:rStyle w:val="SubtleEmphasis"/>
          <w:i w:val="0"/>
          <w:lang w:eastAsia="ar-SA"/>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xml:space="preserve">- участник в процедура за възлагане на обществена поръчка с предмет: </w:t>
      </w:r>
      <w:r w:rsidR="00FB2577" w:rsidRPr="00B95361">
        <w:rPr>
          <w:b/>
          <w:lang w:val="bg-BG"/>
        </w:rPr>
        <w:t>„РЕХАБИЛИТАЦИЯ НА ВЪНШНИ ВОДОПРОВОДИ – ЗАХРАНВАЩИ ПОРТАЛ 3 И КЕЙОВО МЯСТО 17-2, „ПИЛОТСКА СТАНЦИЯ“, ВЪЗСТАНОВЯВАНЕ НА ПРОТИВОПОЖАРНИ ХИДРАНТИ И ВОДОПРОВОДНИ ШАХТИ, ПРИСТАНИЩЕ ВАРНА ЗАПАД</w:t>
      </w:r>
      <w:r w:rsidR="00FB2577" w:rsidRPr="00B95361">
        <w:rPr>
          <w:b/>
        </w:rPr>
        <w:t>”</w:t>
      </w:r>
      <w:r w:rsidR="00FB2577" w:rsidRPr="00B95361">
        <w:rPr>
          <w:b/>
          <w:i/>
          <w:lang w:val="bg-BG"/>
        </w:rPr>
        <w:t>,</w:t>
      </w:r>
    </w:p>
    <w:p w:rsidR="00B16F10" w:rsidRPr="00422959" w:rsidRDefault="00265F81" w:rsidP="00265F81">
      <w:pPr>
        <w:tabs>
          <w:tab w:val="left" w:pos="993"/>
        </w:tabs>
        <w:jc w:val="both"/>
        <w:outlineLvl w:val="0"/>
        <w:rPr>
          <w:lang w:val="bg-BG"/>
        </w:rPr>
      </w:pPr>
      <w:r w:rsidRPr="00343C30">
        <w:rPr>
          <w:b/>
          <w:lang w:val="bg-BG"/>
        </w:rPr>
        <w:t xml:space="preserve"> </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spacing w:line="360" w:lineRule="auto"/>
        <w:jc w:val="both"/>
        <w:rPr>
          <w:rFonts w:eastAsia="Calibri"/>
          <w:b/>
          <w:bCs/>
          <w:lang w:val="bg-BG"/>
        </w:rPr>
      </w:pPr>
    </w:p>
    <w:p w:rsidR="00BD03E1" w:rsidRDefault="00BD03E1" w:rsidP="00BD03E1">
      <w:pPr>
        <w:tabs>
          <w:tab w:val="left" w:pos="0"/>
        </w:tabs>
        <w:spacing w:line="360" w:lineRule="auto"/>
        <w:ind w:firstLine="720"/>
        <w:jc w:val="center"/>
        <w:rPr>
          <w:rFonts w:eastAsia="Calibri"/>
          <w:b/>
          <w:bCs/>
          <w:lang w:val="bg-BG"/>
        </w:rPr>
      </w:pPr>
      <w:r w:rsidRPr="00422959">
        <w:rPr>
          <w:rFonts w:eastAsia="Calibri"/>
          <w:b/>
          <w:bCs/>
          <w:lang w:val="bg-BG"/>
        </w:rPr>
        <w:t>Д Е К Л А Р И Р А М, че:</w:t>
      </w:r>
    </w:p>
    <w:p w:rsidR="00650E51" w:rsidRPr="00422959" w:rsidRDefault="00650E51" w:rsidP="00BD03E1">
      <w:pPr>
        <w:tabs>
          <w:tab w:val="left" w:pos="0"/>
        </w:tabs>
        <w:spacing w:line="360" w:lineRule="auto"/>
        <w:ind w:firstLine="720"/>
        <w:jc w:val="center"/>
        <w:rPr>
          <w:rFonts w:eastAsia="Calibri"/>
          <w:b/>
          <w:bCs/>
          <w:lang w:val="bg-BG"/>
        </w:rPr>
      </w:pPr>
    </w:p>
    <w:p w:rsidR="00BD03E1" w:rsidRPr="00422959" w:rsidRDefault="00BD03E1" w:rsidP="00BD03E1">
      <w:pPr>
        <w:spacing w:before="120" w:after="120" w:line="360" w:lineRule="auto"/>
        <w:ind w:firstLine="720"/>
        <w:jc w:val="both"/>
        <w:rPr>
          <w:rFonts w:eastAsia="Calibri"/>
          <w:lang w:val="bg-BG"/>
        </w:rPr>
      </w:pPr>
      <w:r w:rsidRPr="00422959">
        <w:rPr>
          <w:rFonts w:eastAsia="Calibri"/>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D03E1" w:rsidRPr="00422959" w:rsidRDefault="00BD03E1" w:rsidP="00BD03E1">
      <w:pPr>
        <w:spacing w:before="120" w:after="120" w:line="360" w:lineRule="auto"/>
        <w:jc w:val="both"/>
        <w:rPr>
          <w:rFonts w:eastAsia="Calibri"/>
          <w:u w:val="single"/>
          <w:lang w:val="bg-BG"/>
        </w:rPr>
      </w:pPr>
    </w:p>
    <w:p w:rsidR="00BD03E1" w:rsidRPr="00422959" w:rsidRDefault="00BD03E1" w:rsidP="00BD03E1">
      <w:pPr>
        <w:spacing w:before="120" w:after="120" w:line="360" w:lineRule="auto"/>
        <w:ind w:firstLine="720"/>
        <w:jc w:val="both"/>
        <w:rPr>
          <w:rFonts w:eastAsia="Calibri"/>
          <w:lang w:val="bg-BG"/>
        </w:rPr>
      </w:pPr>
      <w:r w:rsidRPr="00422959">
        <w:rPr>
          <w:rFonts w:eastAsia="Calibri"/>
          <w:lang w:val="bg-BG"/>
        </w:rPr>
        <w:t>Известна ми е отговорността по чл. 313 от Наказателния кодекс.</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lang w:val="bg-BG"/>
        </w:rPr>
      </w:pPr>
      <w:r w:rsidRPr="00422959">
        <w:rPr>
          <w:rFonts w:eastAsia="Calibri"/>
          <w:lang w:val="bg-BG"/>
        </w:rPr>
        <w:t>[</w:t>
      </w:r>
      <w:r w:rsidRPr="00422959">
        <w:rPr>
          <w:rFonts w:eastAsia="Calibri"/>
          <w:i/>
          <w:iCs/>
          <w:lang w:val="bg-BG"/>
        </w:rPr>
        <w:t>дата на подписване</w:t>
      </w:r>
      <w:r w:rsidRPr="00422959">
        <w:rPr>
          <w:rFonts w:eastAsia="Calibri"/>
          <w:lang w:val="bg-BG"/>
        </w:rPr>
        <w:t>]</w:t>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t>Декларатор: [</w:t>
      </w:r>
      <w:r w:rsidRPr="00422959">
        <w:rPr>
          <w:rFonts w:eastAsia="Calibri"/>
          <w:i/>
          <w:iCs/>
          <w:lang w:val="bg-BG"/>
        </w:rPr>
        <w:t>подпис</w:t>
      </w:r>
      <w:r w:rsidRPr="00422959">
        <w:rPr>
          <w:rFonts w:eastAsia="Calibri"/>
          <w:lang w:val="bg-BG"/>
        </w:rPr>
        <w:t xml:space="preserve">]:  </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i/>
          <w:iCs/>
          <w:lang w:val="bg-BG"/>
        </w:rPr>
      </w:pPr>
      <w:r w:rsidRPr="00422959">
        <w:rPr>
          <w:rFonts w:eastAsia="Calibri"/>
          <w:b/>
          <w:bCs/>
          <w:i/>
          <w:iCs/>
          <w:u w:val="single"/>
          <w:lang w:val="bg-BG"/>
        </w:rPr>
        <w:t>Забележка</w:t>
      </w:r>
      <w:r w:rsidRPr="00422959">
        <w:rPr>
          <w:rFonts w:eastAsia="Calibri"/>
          <w:i/>
          <w:iCs/>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свързани с данъци и осигуровки:</w:t>
      </w:r>
    </w:p>
    <w:p w:rsidR="00BD03E1" w:rsidRPr="00422959" w:rsidRDefault="00BD03E1" w:rsidP="00BD03E1">
      <w:pPr>
        <w:spacing w:line="360" w:lineRule="auto"/>
        <w:rPr>
          <w:rFonts w:eastAsia="Calibri"/>
          <w:i/>
          <w:iCs/>
          <w:lang w:val="bg-BG"/>
        </w:rPr>
      </w:pPr>
      <w:r w:rsidRPr="00422959">
        <w:rPr>
          <w:rFonts w:eastAsia="Calibri"/>
          <w:i/>
          <w:iCs/>
          <w:lang w:val="bg-BG"/>
        </w:rPr>
        <w:t>Национална агенция по приходите:</w:t>
      </w:r>
    </w:p>
    <w:p w:rsidR="00BD03E1" w:rsidRPr="00422959" w:rsidRDefault="00BD03E1" w:rsidP="00BD03E1">
      <w:pPr>
        <w:spacing w:line="360" w:lineRule="auto"/>
        <w:rPr>
          <w:rFonts w:eastAsia="Calibri"/>
          <w:i/>
          <w:iCs/>
          <w:lang w:val="bg-BG"/>
        </w:rPr>
      </w:pPr>
      <w:r w:rsidRPr="00422959">
        <w:rPr>
          <w:rFonts w:eastAsia="Calibri"/>
          <w:i/>
          <w:iCs/>
          <w:lang w:val="bg-BG"/>
        </w:rPr>
        <w:t>Информационен телефон на НАП - 0700 18 700; интернет адрес: www.nap.bg</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опазване на околната среда:</w:t>
      </w:r>
    </w:p>
    <w:p w:rsidR="00BD03E1" w:rsidRPr="00422959" w:rsidRDefault="00BD03E1" w:rsidP="00BD03E1">
      <w:pPr>
        <w:spacing w:line="360" w:lineRule="auto"/>
        <w:rPr>
          <w:rFonts w:eastAsia="Calibri"/>
          <w:i/>
          <w:iCs/>
          <w:lang w:val="bg-BG"/>
        </w:rPr>
      </w:pPr>
      <w:r w:rsidRPr="00422959">
        <w:rPr>
          <w:rFonts w:eastAsia="Calibri"/>
          <w:i/>
          <w:iCs/>
          <w:lang w:val="bg-BG"/>
        </w:rPr>
        <w:t>Министерство на околната среда и водите</w:t>
      </w:r>
    </w:p>
    <w:p w:rsidR="00BD03E1" w:rsidRPr="00422959" w:rsidRDefault="00BD03E1" w:rsidP="00BD03E1">
      <w:pPr>
        <w:spacing w:line="360" w:lineRule="auto"/>
        <w:rPr>
          <w:rFonts w:eastAsia="Calibri"/>
          <w:i/>
          <w:iCs/>
          <w:lang w:val="bg-BG"/>
        </w:rPr>
      </w:pPr>
      <w:r w:rsidRPr="00422959">
        <w:rPr>
          <w:rFonts w:eastAsia="Calibri"/>
          <w:i/>
          <w:iCs/>
          <w:lang w:val="bg-BG"/>
        </w:rPr>
        <w:t>Информационен център на МОСВ:</w:t>
      </w:r>
    </w:p>
    <w:p w:rsidR="00BD03E1" w:rsidRPr="00422959" w:rsidRDefault="00BD03E1" w:rsidP="00BD03E1">
      <w:pPr>
        <w:spacing w:line="360" w:lineRule="auto"/>
        <w:rPr>
          <w:rFonts w:eastAsia="Calibri"/>
          <w:i/>
          <w:iCs/>
          <w:lang w:val="bg-BG"/>
        </w:rPr>
      </w:pPr>
      <w:r w:rsidRPr="00422959">
        <w:rPr>
          <w:rFonts w:eastAsia="Calibri"/>
          <w:i/>
          <w:iCs/>
          <w:lang w:val="bg-BG"/>
        </w:rPr>
        <w:lastRenderedPageBreak/>
        <w:t>работи за посетители всеки работен ден от 14 до 17 ч.</w:t>
      </w:r>
    </w:p>
    <w:p w:rsidR="00BD03E1" w:rsidRPr="00422959" w:rsidRDefault="00BD03E1" w:rsidP="00BD03E1">
      <w:pPr>
        <w:spacing w:line="360" w:lineRule="auto"/>
        <w:rPr>
          <w:rFonts w:eastAsia="Calibri"/>
          <w:i/>
          <w:iCs/>
          <w:lang w:val="bg-BG"/>
        </w:rPr>
      </w:pPr>
      <w:r w:rsidRPr="00422959">
        <w:rPr>
          <w:rFonts w:eastAsia="Calibri"/>
          <w:i/>
          <w:iCs/>
          <w:lang w:val="bg-BG"/>
        </w:rPr>
        <w:t>1000 София, ул. "У. Гладстон" № 67</w:t>
      </w:r>
    </w:p>
    <w:p w:rsidR="00BD03E1" w:rsidRPr="00422959" w:rsidRDefault="00BD03E1" w:rsidP="00BD03E1">
      <w:pPr>
        <w:spacing w:line="360" w:lineRule="auto"/>
        <w:rPr>
          <w:rFonts w:eastAsia="Calibri"/>
          <w:i/>
          <w:iCs/>
          <w:lang w:val="bg-BG"/>
        </w:rPr>
      </w:pPr>
      <w:r w:rsidRPr="00422959">
        <w:rPr>
          <w:rFonts w:eastAsia="Calibri"/>
          <w:i/>
          <w:iCs/>
          <w:lang w:val="bg-BG"/>
        </w:rPr>
        <w:t>Телефон: 02/ 940 6331</w:t>
      </w:r>
    </w:p>
    <w:p w:rsidR="00BD03E1" w:rsidRPr="00422959" w:rsidRDefault="00BD03E1" w:rsidP="00BD03E1">
      <w:pPr>
        <w:spacing w:line="360" w:lineRule="auto"/>
        <w:rPr>
          <w:rFonts w:eastAsia="Calibri"/>
          <w:i/>
          <w:iCs/>
          <w:lang w:val="bg-BG"/>
        </w:rPr>
      </w:pPr>
      <w:r w:rsidRPr="00422959">
        <w:rPr>
          <w:rFonts w:eastAsia="Calibri"/>
          <w:i/>
          <w:iCs/>
          <w:lang w:val="bg-BG"/>
        </w:rPr>
        <w:t>Интернет адрес: http://www3.moew.government.bg/</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закрила на заетостта и условията на труд:</w:t>
      </w:r>
    </w:p>
    <w:p w:rsidR="00BD03E1" w:rsidRPr="00422959" w:rsidRDefault="00BD03E1" w:rsidP="00BD03E1">
      <w:pPr>
        <w:spacing w:line="360" w:lineRule="auto"/>
        <w:rPr>
          <w:rFonts w:eastAsia="Calibri"/>
          <w:i/>
          <w:iCs/>
          <w:lang w:val="bg-BG"/>
        </w:rPr>
      </w:pPr>
      <w:r w:rsidRPr="00422959">
        <w:rPr>
          <w:rFonts w:eastAsia="Calibri"/>
          <w:i/>
          <w:iCs/>
          <w:lang w:val="bg-BG"/>
        </w:rPr>
        <w:t>Министерство на труда и социалната политика:</w:t>
      </w:r>
    </w:p>
    <w:p w:rsidR="00BD03E1" w:rsidRPr="00422959" w:rsidRDefault="00BD03E1" w:rsidP="00BD03E1">
      <w:pPr>
        <w:spacing w:line="360" w:lineRule="auto"/>
        <w:rPr>
          <w:rFonts w:eastAsia="Calibri"/>
          <w:i/>
          <w:iCs/>
          <w:lang w:val="bg-BG"/>
        </w:rPr>
      </w:pPr>
      <w:r w:rsidRPr="00422959">
        <w:rPr>
          <w:rFonts w:eastAsia="Calibri"/>
          <w:i/>
          <w:iCs/>
          <w:lang w:val="bg-BG"/>
        </w:rPr>
        <w:t>Интернет адрес: http://www.mlsp.government.bg</w:t>
      </w:r>
    </w:p>
    <w:p w:rsidR="00BD03E1" w:rsidRPr="00422959" w:rsidRDefault="00BD03E1" w:rsidP="00BD03E1">
      <w:pPr>
        <w:spacing w:line="360" w:lineRule="auto"/>
        <w:rPr>
          <w:rFonts w:eastAsia="Calibri"/>
          <w:i/>
          <w:iCs/>
          <w:lang w:val="bg-BG"/>
        </w:rPr>
      </w:pPr>
      <w:r w:rsidRPr="00422959">
        <w:rPr>
          <w:rFonts w:eastAsia="Calibri"/>
          <w:i/>
          <w:iCs/>
          <w:lang w:val="bg-BG"/>
        </w:rPr>
        <w:t xml:space="preserve">София 1051, ул. Триадица №2 </w:t>
      </w:r>
    </w:p>
    <w:p w:rsidR="00BD03E1" w:rsidRPr="00422959" w:rsidRDefault="00BD03E1" w:rsidP="00BD03E1">
      <w:pPr>
        <w:spacing w:line="360" w:lineRule="auto"/>
        <w:rPr>
          <w:rFonts w:eastAsia="Calibri"/>
          <w:i/>
          <w:iCs/>
          <w:lang w:val="bg-BG"/>
        </w:rPr>
      </w:pPr>
      <w:r w:rsidRPr="00422959">
        <w:rPr>
          <w:rFonts w:eastAsia="Calibri"/>
          <w:i/>
          <w:iCs/>
          <w:lang w:val="bg-BG"/>
        </w:rPr>
        <w:t>Телефон: 02/ 8119 443</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lang w:val="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BD03E1" w:rsidRPr="00422959" w:rsidRDefault="00BD03E1" w:rsidP="00F9525C">
      <w:pPr>
        <w:keepNext/>
        <w:spacing w:before="240" w:after="60" w:line="360" w:lineRule="auto"/>
        <w:jc w:val="right"/>
        <w:outlineLvl w:val="2"/>
        <w:rPr>
          <w:b/>
          <w:bCs/>
          <w:i/>
          <w:iCs/>
          <w:caps/>
          <w:w w:val="120"/>
          <w:kern w:val="1"/>
          <w:lang w:val="bg-BG"/>
        </w:rPr>
      </w:pPr>
    </w:p>
    <w:p w:rsidR="00F9525C" w:rsidRPr="00422959" w:rsidRDefault="00F9525C" w:rsidP="005C21D7">
      <w:pPr>
        <w:shd w:val="clear" w:color="auto" w:fill="FFFFFF"/>
        <w:spacing w:line="360" w:lineRule="auto"/>
        <w:rPr>
          <w:lang w:val="bg-BG"/>
        </w:rPr>
      </w:pPr>
    </w:p>
    <w:p w:rsidR="00600D1D" w:rsidRDefault="00600D1D">
      <w:pPr>
        <w:rPr>
          <w:lang w:val="bg-BG"/>
        </w:rPr>
      </w:pPr>
      <w:r w:rsidRPr="00422959">
        <w:rPr>
          <w:lang w:val="bg-BG"/>
        </w:rPr>
        <w:br w:type="page"/>
      </w:r>
    </w:p>
    <w:p w:rsidR="00BD03E1" w:rsidRPr="00BD2190" w:rsidRDefault="00BD03E1" w:rsidP="00BD03E1">
      <w:pPr>
        <w:keepNext/>
        <w:spacing w:before="240" w:after="60" w:line="360" w:lineRule="auto"/>
        <w:jc w:val="right"/>
        <w:outlineLvl w:val="2"/>
        <w:rPr>
          <w:b/>
          <w:bCs/>
          <w:i/>
          <w:iCs/>
          <w:caps/>
          <w:w w:val="120"/>
          <w:kern w:val="1"/>
          <w:lang w:val="bg-BG"/>
        </w:rPr>
      </w:pPr>
      <w:r w:rsidRPr="00BD2190">
        <w:rPr>
          <w:b/>
          <w:bCs/>
          <w:i/>
          <w:iCs/>
          <w:caps/>
          <w:w w:val="120"/>
          <w:kern w:val="1"/>
          <w:lang w:val="bg-BG"/>
        </w:rPr>
        <w:lastRenderedPageBreak/>
        <w:t>OБРАЗЕЦ № 5</w:t>
      </w:r>
    </w:p>
    <w:p w:rsidR="00BD03E1" w:rsidRPr="00BD2190" w:rsidRDefault="00BD03E1" w:rsidP="005C21D7">
      <w:pPr>
        <w:shd w:val="clear" w:color="auto" w:fill="FFFFFF"/>
        <w:spacing w:line="360" w:lineRule="auto"/>
        <w:rPr>
          <w:lang w:val="bg-BG"/>
        </w:rPr>
      </w:pPr>
    </w:p>
    <w:p w:rsidR="00BD03E1" w:rsidRPr="00BD2190" w:rsidRDefault="00BD03E1" w:rsidP="005C21D7">
      <w:pPr>
        <w:shd w:val="clear" w:color="auto" w:fill="FFFFFF"/>
        <w:spacing w:line="360" w:lineRule="auto"/>
        <w:rPr>
          <w:lang w:val="bg-BG"/>
        </w:rPr>
      </w:pPr>
    </w:p>
    <w:tbl>
      <w:tblPr>
        <w:tblW w:w="0" w:type="auto"/>
        <w:tblBorders>
          <w:bottom w:val="single" w:sz="4" w:space="0" w:color="auto"/>
          <w:insideH w:val="single" w:sz="4" w:space="0" w:color="auto"/>
        </w:tblBorders>
        <w:tblLook w:val="04A0"/>
      </w:tblPr>
      <w:tblGrid>
        <w:gridCol w:w="3708"/>
        <w:gridCol w:w="5472"/>
      </w:tblGrid>
      <w:tr w:rsidR="00BD2190" w:rsidRPr="00BD2190" w:rsidTr="00BE21BD">
        <w:tc>
          <w:tcPr>
            <w:tcW w:w="3708" w:type="dxa"/>
            <w:tcBorders>
              <w:top w:val="nil"/>
              <w:left w:val="nil"/>
              <w:right w:val="nil"/>
            </w:tcBorders>
          </w:tcPr>
          <w:p w:rsidR="00BD2190" w:rsidRPr="00BD2190" w:rsidRDefault="00BD2190" w:rsidP="00BE21BD">
            <w:pPr>
              <w:rPr>
                <w:b/>
                <w:bCs/>
                <w:lang w:val="bg-BG"/>
              </w:rPr>
            </w:pPr>
          </w:p>
        </w:tc>
        <w:tc>
          <w:tcPr>
            <w:tcW w:w="5472" w:type="dxa"/>
            <w:tcBorders>
              <w:top w:val="nil"/>
              <w:left w:val="nil"/>
              <w:right w:val="nil"/>
            </w:tcBorders>
          </w:tcPr>
          <w:p w:rsidR="00BD2190" w:rsidRPr="00BD2190" w:rsidRDefault="00BD2190" w:rsidP="00BE21BD">
            <w:pPr>
              <w:ind w:left="252"/>
              <w:jc w:val="right"/>
              <w:rPr>
                <w:b/>
                <w:iCs/>
                <w:u w:val="single"/>
                <w:lang w:val="bg-BG"/>
              </w:rPr>
            </w:pPr>
          </w:p>
        </w:tc>
      </w:tr>
      <w:tr w:rsidR="00BD2190" w:rsidRPr="00BD2190" w:rsidTr="00BE21BD">
        <w:tc>
          <w:tcPr>
            <w:tcW w:w="3708" w:type="dxa"/>
            <w:tcBorders>
              <w:left w:val="nil"/>
              <w:right w:val="nil"/>
            </w:tcBorders>
          </w:tcPr>
          <w:p w:rsidR="00BD2190" w:rsidRPr="00BD2190" w:rsidRDefault="00BD2190" w:rsidP="00BE21BD">
            <w:pPr>
              <w:rPr>
                <w:b/>
                <w:bCs/>
                <w:lang w:val="bg-BG"/>
              </w:rPr>
            </w:pPr>
            <w:r w:rsidRPr="00BD2190">
              <w:rPr>
                <w:b/>
                <w:bCs/>
                <w:lang w:val="bg-BG"/>
              </w:rPr>
              <w:t>Наименование на Участника:</w:t>
            </w:r>
          </w:p>
        </w:tc>
        <w:tc>
          <w:tcPr>
            <w:tcW w:w="5472" w:type="dxa"/>
            <w:tcBorders>
              <w:left w:val="nil"/>
              <w:right w:val="nil"/>
            </w:tcBorders>
          </w:tcPr>
          <w:p w:rsidR="00BD2190" w:rsidRPr="00BD2190" w:rsidRDefault="00BD2190" w:rsidP="00BE21BD">
            <w:pPr>
              <w:ind w:left="252"/>
              <w:jc w:val="both"/>
              <w:rPr>
                <w:i/>
                <w:iCs/>
                <w:lang w:val="bg-BG"/>
              </w:rPr>
            </w:pPr>
          </w:p>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rPr>
                <w:b/>
                <w:bCs/>
                <w:lang w:val="bg-BG"/>
              </w:rPr>
            </w:pPr>
            <w:r w:rsidRPr="00BD2190">
              <w:rPr>
                <w:b/>
                <w:bCs/>
                <w:lang w:val="bg-BG"/>
              </w:rPr>
              <w:t>Точен адрес за кореспонденция:</w:t>
            </w:r>
          </w:p>
        </w:tc>
        <w:tc>
          <w:tcPr>
            <w:tcW w:w="5472" w:type="dxa"/>
            <w:tcBorders>
              <w:left w:val="nil"/>
              <w:right w:val="nil"/>
            </w:tcBorders>
          </w:tcPr>
          <w:p w:rsidR="00BD2190" w:rsidRPr="00BD2190" w:rsidRDefault="00BD2190" w:rsidP="00BE21BD">
            <w:pPr>
              <w:ind w:left="252"/>
              <w:jc w:val="both"/>
              <w:rPr>
                <w:i/>
                <w:iCs/>
                <w:lang w:val="bg-BG"/>
              </w:rPr>
            </w:pPr>
          </w:p>
          <w:p w:rsidR="00BD2190" w:rsidRPr="00BD2190" w:rsidRDefault="00BD2190" w:rsidP="00BE21BD">
            <w:pPr>
              <w:jc w:val="both"/>
              <w:rPr>
                <w:i/>
                <w:iCs/>
                <w:lang w:val="bg-BG"/>
              </w:rPr>
            </w:pPr>
            <w:r w:rsidRPr="00BD2190">
              <w:rPr>
                <w:i/>
                <w:iCs/>
                <w:lang w:val="bg-BG"/>
              </w:rPr>
              <w:t>(държава, град, пощенски код, улица, №)</w:t>
            </w: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Телефонен номер:</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Факс номер:</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Лице за контакти:</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e mail:</w:t>
            </w:r>
          </w:p>
        </w:tc>
        <w:tc>
          <w:tcPr>
            <w:tcW w:w="5472" w:type="dxa"/>
            <w:tcBorders>
              <w:left w:val="nil"/>
              <w:right w:val="nil"/>
            </w:tcBorders>
          </w:tcPr>
          <w:p w:rsidR="00BD2190" w:rsidRPr="00BD2190" w:rsidRDefault="00BD2190" w:rsidP="00BE21BD">
            <w:pPr>
              <w:ind w:left="252"/>
              <w:jc w:val="both"/>
              <w:rPr>
                <w:i/>
                <w:iCs/>
                <w:lang w:val="bg-BG"/>
              </w:rPr>
            </w:pPr>
          </w:p>
        </w:tc>
      </w:tr>
    </w:tbl>
    <w:p w:rsidR="00BD2190" w:rsidRPr="00BD2190" w:rsidRDefault="00BD2190" w:rsidP="00BD2190">
      <w:pPr>
        <w:tabs>
          <w:tab w:val="left" w:pos="993"/>
        </w:tabs>
        <w:ind w:firstLine="567"/>
        <w:jc w:val="both"/>
        <w:rPr>
          <w:b/>
          <w:bCs/>
          <w:caps/>
          <w:lang w:val="bg-BG"/>
        </w:rPr>
      </w:pPr>
    </w:p>
    <w:p w:rsidR="00BD2190" w:rsidRPr="00BD2190" w:rsidRDefault="00BD2190" w:rsidP="00BD2190">
      <w:pPr>
        <w:tabs>
          <w:tab w:val="left" w:pos="993"/>
        </w:tabs>
        <w:spacing w:before="120" w:after="120"/>
        <w:rPr>
          <w:b/>
          <w:bCs/>
          <w:lang w:val="bg-BG"/>
        </w:rPr>
      </w:pPr>
      <w:r w:rsidRPr="00BD2190">
        <w:rPr>
          <w:b/>
          <w:bCs/>
          <w:lang w:val="bg-BG"/>
        </w:rPr>
        <w:t>ДО</w:t>
      </w:r>
    </w:p>
    <w:p w:rsidR="00BD2190" w:rsidRPr="00BD2190" w:rsidRDefault="00BD2190" w:rsidP="00BD2190">
      <w:pPr>
        <w:tabs>
          <w:tab w:val="left" w:pos="993"/>
        </w:tabs>
        <w:spacing w:before="120" w:after="120"/>
        <w:rPr>
          <w:b/>
          <w:bCs/>
          <w:lang w:val="bg-BG"/>
        </w:rPr>
      </w:pPr>
      <w:r w:rsidRPr="00BD2190">
        <w:rPr>
          <w:b/>
          <w:bCs/>
          <w:lang w:val="bg-BG"/>
        </w:rPr>
        <w:t>КЛОН-ТЕРИТОРИАЛНО ПОДЕЛЕНИЕ „ПРИСТАНИЩЕ ВАРНА”</w:t>
      </w:r>
    </w:p>
    <w:p w:rsidR="00BD2190" w:rsidRPr="00BD2190" w:rsidRDefault="00BD2190" w:rsidP="00BD2190">
      <w:pPr>
        <w:tabs>
          <w:tab w:val="left" w:pos="993"/>
        </w:tabs>
        <w:spacing w:before="120" w:after="120"/>
        <w:rPr>
          <w:b/>
          <w:bCs/>
          <w:lang w:val="bg-BG"/>
        </w:rPr>
      </w:pPr>
      <w:r w:rsidRPr="00BD2190">
        <w:rPr>
          <w:b/>
          <w:bCs/>
          <w:lang w:val="bg-BG"/>
        </w:rPr>
        <w:t>ДП „ПРИСТАНИЩНА ИНФРАСТРУКТУРА”</w:t>
      </w:r>
    </w:p>
    <w:p w:rsidR="00BD2190" w:rsidRPr="00BD2190" w:rsidRDefault="00BD2190" w:rsidP="00BD2190">
      <w:pPr>
        <w:tabs>
          <w:tab w:val="left" w:pos="993"/>
        </w:tabs>
        <w:spacing w:before="120" w:after="120"/>
        <w:ind w:firstLine="567"/>
        <w:jc w:val="center"/>
        <w:rPr>
          <w:b/>
          <w:bCs/>
          <w:lang w:val="bg-BG"/>
        </w:rPr>
      </w:pPr>
    </w:p>
    <w:p w:rsidR="00BD2190" w:rsidRPr="00BD2190" w:rsidRDefault="00BD2190" w:rsidP="00BD2190">
      <w:pPr>
        <w:tabs>
          <w:tab w:val="left" w:pos="993"/>
        </w:tabs>
        <w:spacing w:before="120" w:after="120"/>
        <w:jc w:val="center"/>
        <w:rPr>
          <w:b/>
          <w:bCs/>
          <w:lang w:val="bg-BG"/>
        </w:rPr>
      </w:pPr>
      <w:r w:rsidRPr="00BD2190">
        <w:rPr>
          <w:b/>
          <w:bCs/>
          <w:lang w:val="bg-BG"/>
        </w:rPr>
        <w:t>ЦЕНОВО ПРЕДЛОЖЕНИЕ</w:t>
      </w:r>
    </w:p>
    <w:p w:rsidR="00BD2190" w:rsidRPr="00BD2190" w:rsidRDefault="00BD2190" w:rsidP="00BD2190">
      <w:pPr>
        <w:tabs>
          <w:tab w:val="left" w:pos="993"/>
        </w:tabs>
        <w:ind w:firstLine="567"/>
        <w:jc w:val="both"/>
        <w:rPr>
          <w:b/>
          <w:bCs/>
          <w:lang w:val="bg-BG"/>
        </w:rPr>
      </w:pPr>
    </w:p>
    <w:p w:rsidR="00265F81" w:rsidRPr="004B743F" w:rsidRDefault="00BD2190" w:rsidP="00265F81">
      <w:pPr>
        <w:tabs>
          <w:tab w:val="left" w:pos="993"/>
        </w:tabs>
        <w:suppressAutoHyphens/>
        <w:spacing w:before="60" w:after="60"/>
        <w:ind w:firstLine="567"/>
        <w:jc w:val="both"/>
        <w:rPr>
          <w:rStyle w:val="SubtleEmphasis"/>
          <w:i w:val="0"/>
          <w:lang w:eastAsia="ar-SA"/>
        </w:rPr>
      </w:pPr>
      <w:r w:rsidRPr="00BD2190">
        <w:rPr>
          <w:bCs/>
          <w:lang w:val="bg-BG"/>
        </w:rPr>
        <w:t>за изпълнение на обществена поръчка с предмет</w:t>
      </w:r>
      <w:r w:rsidR="00D239D6">
        <w:rPr>
          <w:bCs/>
          <w:lang w:val="bg-BG"/>
        </w:rPr>
        <w:t xml:space="preserve">: </w:t>
      </w:r>
      <w:r w:rsidR="00FB2577" w:rsidRPr="00B95361">
        <w:rPr>
          <w:b/>
          <w:lang w:val="bg-BG"/>
        </w:rPr>
        <w:t>„РЕХАБИЛИТАЦИЯ НА ВЪНШНИ ВОДОПРОВОДИ – ЗАХРАНВАЩИ ПОРТАЛ 3 И КЕЙОВО МЯСТО 17-2, „ПИЛОТСКА СТАНЦИЯ“, ВЪЗСТАНОВЯВАНЕ НА ПРОТИВОПОЖАРНИ ХИДРАНТИ И ВОДОПРОВОДНИ ШАХТИ, ПРИСТАНИЩЕ ВАРНА ЗАПАД</w:t>
      </w:r>
      <w:r w:rsidR="00FB2577" w:rsidRPr="00B95361">
        <w:rPr>
          <w:b/>
        </w:rPr>
        <w:t>”</w:t>
      </w:r>
      <w:r w:rsidR="00FB2577" w:rsidRPr="00B95361">
        <w:rPr>
          <w:b/>
          <w:i/>
          <w:lang w:val="bg-BG"/>
        </w:rPr>
        <w:t>,</w:t>
      </w:r>
    </w:p>
    <w:p w:rsidR="00BD2190" w:rsidRPr="00BD2190" w:rsidRDefault="00BD2190" w:rsidP="00BD2190">
      <w:pPr>
        <w:tabs>
          <w:tab w:val="left" w:pos="993"/>
        </w:tabs>
        <w:ind w:firstLine="567"/>
        <w:jc w:val="both"/>
        <w:rPr>
          <w:lang w:val="bg-BG"/>
        </w:rPr>
      </w:pPr>
    </w:p>
    <w:p w:rsidR="00BD2190" w:rsidRPr="00BD2190" w:rsidRDefault="00BD2190" w:rsidP="00BD2190">
      <w:pPr>
        <w:tabs>
          <w:tab w:val="left" w:pos="993"/>
        </w:tabs>
        <w:spacing w:before="120" w:after="120"/>
        <w:ind w:firstLine="567"/>
        <w:rPr>
          <w:lang w:val="bg-BG"/>
        </w:rPr>
      </w:pPr>
      <w:r w:rsidRPr="00BD2190">
        <w:rPr>
          <w:b/>
          <w:bCs/>
          <w:lang w:val="bg-BG"/>
        </w:rPr>
        <w:t>УВАЖАЕМИ ГОСПОЖИ И ГОСПОДА,</w:t>
      </w:r>
    </w:p>
    <w:p w:rsidR="00BD2190" w:rsidRPr="00BD2190" w:rsidRDefault="00BD2190" w:rsidP="00BD2190">
      <w:pPr>
        <w:tabs>
          <w:tab w:val="left" w:pos="993"/>
        </w:tabs>
        <w:spacing w:before="60" w:after="60"/>
        <w:ind w:firstLine="567"/>
        <w:jc w:val="both"/>
        <w:rPr>
          <w:bCs/>
          <w:lang w:val="bg-BG"/>
        </w:rPr>
      </w:pPr>
      <w:r w:rsidRPr="00BD2190">
        <w:rPr>
          <w:bCs/>
          <w:lang w:val="bg-BG"/>
        </w:rPr>
        <w:t xml:space="preserve">Във връзка с обявената процедура за възлагане на горепосочената поръчка, Ви представяме нашето ценово предложение, както следва: </w:t>
      </w:r>
    </w:p>
    <w:p w:rsidR="00BD2190" w:rsidRPr="00BD2190" w:rsidRDefault="00BD2190" w:rsidP="00BD2190">
      <w:pPr>
        <w:tabs>
          <w:tab w:val="left" w:pos="993"/>
        </w:tabs>
        <w:spacing w:before="60" w:after="60"/>
        <w:ind w:firstLine="567"/>
        <w:jc w:val="both"/>
        <w:rPr>
          <w:b/>
          <w:i/>
          <w:color w:val="548DD4"/>
          <w:lang w:val="bg-BG"/>
        </w:rPr>
      </w:pPr>
    </w:p>
    <w:p w:rsidR="00BD2190" w:rsidRPr="00BD2190" w:rsidRDefault="00BD2190" w:rsidP="00BD2190">
      <w:pPr>
        <w:tabs>
          <w:tab w:val="left" w:pos="993"/>
        </w:tabs>
        <w:spacing w:before="60" w:after="60"/>
        <w:ind w:firstLine="567"/>
        <w:jc w:val="both"/>
        <w:rPr>
          <w:rFonts w:eastAsia="Calibri"/>
          <w:lang w:val="bg-BG"/>
        </w:rPr>
      </w:pPr>
      <w:r w:rsidRPr="00BD2190">
        <w:rPr>
          <w:b/>
          <w:i/>
          <w:lang w:val="bg-BG"/>
        </w:rPr>
        <w:t xml:space="preserve">ОБЩА СТОЙНОСТ за </w:t>
      </w:r>
      <w:r w:rsidRPr="00BD2190">
        <w:rPr>
          <w:rFonts w:eastAsia="Calibri"/>
          <w:lang w:val="bg-BG"/>
        </w:rPr>
        <w:t xml:space="preserve"> изпълнение на СМР</w:t>
      </w:r>
      <w:r w:rsidR="000B4370">
        <w:rPr>
          <w:rFonts w:eastAsia="Calibri"/>
        </w:rPr>
        <w:t xml:space="preserve"> </w:t>
      </w:r>
      <w:r w:rsidRPr="00BD2190">
        <w:rPr>
          <w:rFonts w:eastAsia="Calibri"/>
          <w:lang w:val="bg-BG"/>
        </w:rPr>
        <w:t>в размер на ......................................(</w:t>
      </w:r>
      <w:r w:rsidRPr="00BD2190">
        <w:rPr>
          <w:lang w:val="bg-BG"/>
        </w:rPr>
        <w:t>словом</w:t>
      </w:r>
      <w:r w:rsidRPr="00BD2190">
        <w:rPr>
          <w:rFonts w:eastAsia="Calibri"/>
          <w:lang w:val="bg-BG"/>
        </w:rPr>
        <w:t>)</w:t>
      </w:r>
      <w:r w:rsidRPr="00BD2190">
        <w:rPr>
          <w:b/>
          <w:i/>
          <w:lang w:val="bg-BG"/>
        </w:rPr>
        <w:t xml:space="preserve"> без вкл. ДДС, </w:t>
      </w:r>
      <w:r w:rsidRPr="00BD2190">
        <w:rPr>
          <w:rFonts w:eastAsia="Calibri"/>
          <w:lang w:val="bg-BG"/>
        </w:rPr>
        <w:t>в т. ч. труд, материали и механизация,</w:t>
      </w:r>
      <w:r w:rsidRPr="00BD2190">
        <w:rPr>
          <w:lang w:val="bg-BG"/>
        </w:rPr>
        <w:t xml:space="preserve"> необходими изпитвания, оборудване, машини и съоръжения, необходими за достигане на завършеност на дейностите по </w:t>
      </w:r>
      <w:r w:rsidRPr="00BD2190">
        <w:rPr>
          <w:rFonts w:eastAsia="Calibri"/>
          <w:lang w:val="bg-BG"/>
        </w:rPr>
        <w:t xml:space="preserve">КСС, на база заданието и на база предложеното от участника техническо предложение. Общата стойност включва допълнително възникнали и непредвидени видове работи, които ще се доказват в процеса на строителството, в размер до </w:t>
      </w:r>
      <w:r w:rsidR="00863428">
        <w:rPr>
          <w:rFonts w:eastAsia="Calibri"/>
          <w:lang w:val="bg-BG"/>
        </w:rPr>
        <w:t>1</w:t>
      </w:r>
      <w:r w:rsidR="00854D76">
        <w:rPr>
          <w:rFonts w:eastAsia="Calibri"/>
          <w:lang w:val="bg-BG"/>
        </w:rPr>
        <w:t>5</w:t>
      </w:r>
      <w:r w:rsidRPr="00BD2190">
        <w:rPr>
          <w:rFonts w:eastAsia="Calibri"/>
          <w:lang w:val="bg-BG"/>
        </w:rPr>
        <w:t xml:space="preserve"> % от цената на строително – монтажните работи, изчислени по ценови показатели предложени от участника.</w:t>
      </w:r>
    </w:p>
    <w:p w:rsidR="00BD2190" w:rsidRPr="00BD2190" w:rsidRDefault="00BD2190" w:rsidP="00BD2190">
      <w:pPr>
        <w:ind w:firstLine="708"/>
        <w:jc w:val="both"/>
        <w:rPr>
          <w:b/>
          <w:i/>
          <w:lang w:val="bg-BG"/>
        </w:rPr>
      </w:pPr>
      <w:r w:rsidRPr="00BD2190">
        <w:rPr>
          <w:lang w:val="bg-BG"/>
        </w:rPr>
        <w:t>Показатели за ценообразуване на единичните цени в количествено-стойностната сметка, при които е формирана стойността за  изпълнение на СМР:</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0"/>
        <w:gridCol w:w="4531"/>
      </w:tblGrid>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Часова ставка</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Доставно-складови разходи</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Допълнителни разходи:</w:t>
            </w:r>
          </w:p>
          <w:p w:rsidR="00D239D6" w:rsidRPr="00BD2190" w:rsidRDefault="00D239D6" w:rsidP="00E01E16">
            <w:pPr>
              <w:numPr>
                <w:ilvl w:val="0"/>
                <w:numId w:val="23"/>
              </w:numPr>
              <w:tabs>
                <w:tab w:val="left" w:pos="0"/>
              </w:tabs>
              <w:spacing w:after="200" w:line="276" w:lineRule="auto"/>
              <w:jc w:val="both"/>
              <w:rPr>
                <w:lang w:val="bg-BG"/>
              </w:rPr>
            </w:pPr>
            <w:r w:rsidRPr="00BD2190">
              <w:rPr>
                <w:lang w:val="bg-BG"/>
              </w:rPr>
              <w:t>върху труд;</w:t>
            </w:r>
          </w:p>
          <w:p w:rsidR="00D239D6" w:rsidRPr="00BD2190" w:rsidRDefault="00D239D6" w:rsidP="00E01E16">
            <w:pPr>
              <w:numPr>
                <w:ilvl w:val="0"/>
                <w:numId w:val="23"/>
              </w:numPr>
              <w:tabs>
                <w:tab w:val="left" w:pos="0"/>
              </w:tabs>
              <w:spacing w:after="200" w:line="276" w:lineRule="auto"/>
              <w:jc w:val="both"/>
              <w:rPr>
                <w:lang w:val="bg-BG"/>
              </w:rPr>
            </w:pPr>
            <w:r w:rsidRPr="00BD2190">
              <w:rPr>
                <w:lang w:val="bg-BG"/>
              </w:rPr>
              <w:t>върху механизация;</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Печалба</w:t>
            </w:r>
          </w:p>
        </w:tc>
        <w:tc>
          <w:tcPr>
            <w:tcW w:w="4531" w:type="dxa"/>
          </w:tcPr>
          <w:p w:rsidR="00D239D6" w:rsidRPr="00BD2190" w:rsidRDefault="00D239D6" w:rsidP="00D239D6">
            <w:pPr>
              <w:tabs>
                <w:tab w:val="left" w:pos="0"/>
              </w:tabs>
              <w:jc w:val="both"/>
              <w:rPr>
                <w:lang w:val="bg-BG"/>
              </w:rPr>
            </w:pPr>
          </w:p>
        </w:tc>
      </w:tr>
    </w:tbl>
    <w:p w:rsidR="00BD2190" w:rsidRPr="00BD2190" w:rsidRDefault="00BD2190" w:rsidP="00BD2190">
      <w:pPr>
        <w:tabs>
          <w:tab w:val="left" w:pos="0"/>
        </w:tabs>
        <w:jc w:val="both"/>
        <w:rPr>
          <w:lang w:val="bg-BG"/>
        </w:rPr>
      </w:pPr>
    </w:p>
    <w:p w:rsidR="00BD2190" w:rsidRPr="00BD2190" w:rsidRDefault="00BD2190" w:rsidP="00BD2190">
      <w:pPr>
        <w:jc w:val="both"/>
        <w:rPr>
          <w:lang w:val="bg-BG"/>
        </w:rPr>
      </w:pPr>
    </w:p>
    <w:p w:rsidR="00BD2190" w:rsidRPr="00BD2190" w:rsidRDefault="00BD2190" w:rsidP="00BD2190">
      <w:pPr>
        <w:jc w:val="both"/>
        <w:rPr>
          <w:lang w:val="bg-BG"/>
        </w:rPr>
      </w:pPr>
    </w:p>
    <w:p w:rsidR="00BD2190" w:rsidRPr="00BD2190" w:rsidRDefault="00BD2190" w:rsidP="00BD2190">
      <w:pPr>
        <w:tabs>
          <w:tab w:val="left" w:pos="993"/>
        </w:tabs>
        <w:ind w:firstLine="567"/>
        <w:jc w:val="both"/>
        <w:rPr>
          <w:b/>
          <w:lang w:val="bg-BG"/>
        </w:rPr>
      </w:pPr>
      <w:r w:rsidRPr="00BD2190">
        <w:rPr>
          <w:lang w:val="bg-BG"/>
        </w:rPr>
        <w:t xml:space="preserve">Максималният разполагаем финансов ресурс на Възложителя за изпълнение на предмета на настоящата поръчка е в размер на </w:t>
      </w:r>
      <w:r w:rsidR="00FB2577">
        <w:rPr>
          <w:b/>
          <w:lang w:val="bg-BG"/>
        </w:rPr>
        <w:t>40</w:t>
      </w:r>
      <w:r w:rsidR="00265F81">
        <w:rPr>
          <w:b/>
          <w:lang w:val="bg-BG"/>
        </w:rPr>
        <w:t>0</w:t>
      </w:r>
      <w:r w:rsidRPr="00BD2190">
        <w:rPr>
          <w:b/>
          <w:lang w:val="bg-BG"/>
        </w:rPr>
        <w:t xml:space="preserve"> 000 лв. без ДДС</w:t>
      </w:r>
    </w:p>
    <w:p w:rsidR="00BD2190" w:rsidRPr="00BD2190" w:rsidRDefault="00BD2190" w:rsidP="00BD2190">
      <w:pPr>
        <w:tabs>
          <w:tab w:val="left" w:pos="993"/>
        </w:tabs>
        <w:ind w:firstLine="567"/>
        <w:jc w:val="both"/>
        <w:rPr>
          <w:b/>
          <w:lang w:val="bg-BG"/>
        </w:rPr>
      </w:pPr>
    </w:p>
    <w:p w:rsidR="00BD2190" w:rsidRPr="00BD2190" w:rsidRDefault="00BD2190" w:rsidP="00BD2190">
      <w:pPr>
        <w:tabs>
          <w:tab w:val="left" w:pos="993"/>
        </w:tabs>
        <w:ind w:firstLine="567"/>
        <w:jc w:val="both"/>
        <w:rPr>
          <w:b/>
          <w:bCs/>
          <w:i/>
          <w:sz w:val="20"/>
          <w:szCs w:val="20"/>
          <w:u w:val="single"/>
          <w:lang w:val="bg-BG"/>
        </w:rPr>
      </w:pPr>
      <w:r w:rsidRPr="00BD2190">
        <w:rPr>
          <w:b/>
          <w:u w:val="single"/>
          <w:lang w:val="bg-BG"/>
        </w:rPr>
        <w:t>*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rsidR="00BD2190" w:rsidRPr="00BD2190" w:rsidRDefault="00BD2190" w:rsidP="00BD2190">
      <w:pPr>
        <w:tabs>
          <w:tab w:val="left" w:pos="993"/>
        </w:tabs>
        <w:rPr>
          <w:b/>
          <w:bCs/>
          <w:lang w:val="bg-BG"/>
        </w:rPr>
      </w:pPr>
    </w:p>
    <w:p w:rsidR="00BD2190" w:rsidRPr="00BD2190" w:rsidRDefault="00BD2190" w:rsidP="00BD2190">
      <w:pPr>
        <w:tabs>
          <w:tab w:val="left" w:pos="993"/>
        </w:tabs>
        <w:ind w:firstLine="567"/>
        <w:rPr>
          <w:bCs/>
          <w:lang w:val="bg-BG"/>
        </w:rPr>
      </w:pPr>
      <w:r w:rsidRPr="00BD2190">
        <w:rPr>
          <w:bCs/>
          <w:lang w:val="bg-BG"/>
        </w:rPr>
        <w:t>Плащането на Цената за изпълнение на договора се извършва при условията и по реда на Проекта на договор.</w:t>
      </w:r>
    </w:p>
    <w:p w:rsidR="00BD2190" w:rsidRDefault="00BD2190" w:rsidP="00E01E16">
      <w:pPr>
        <w:pStyle w:val="ListParagraph"/>
        <w:numPr>
          <w:ilvl w:val="0"/>
          <w:numId w:val="27"/>
        </w:numPr>
        <w:tabs>
          <w:tab w:val="left" w:pos="993"/>
        </w:tabs>
        <w:suppressAutoHyphens/>
        <w:spacing w:before="60" w:after="60"/>
        <w:ind w:left="0" w:firstLine="567"/>
        <w:jc w:val="both"/>
        <w:rPr>
          <w:lang w:eastAsia="ar-SA"/>
        </w:rPr>
      </w:pPr>
      <w:r w:rsidRPr="00A46B0C">
        <w:rPr>
          <w:lang w:eastAsia="ar-SA"/>
        </w:rPr>
        <w:t>Декларирам</w:t>
      </w:r>
      <w:r w:rsidR="00A46B0C">
        <w:rPr>
          <w:lang w:eastAsia="ar-SA"/>
        </w:rPr>
        <w:t>е</w:t>
      </w:r>
      <w:r w:rsidRPr="00A46B0C">
        <w:rPr>
          <w:lang w:eastAsia="ar-SA"/>
        </w:rPr>
        <w:t xml:space="preserve">, че предложените от нас цени са </w:t>
      </w:r>
      <w:r w:rsidRPr="00A46B0C">
        <w:rPr>
          <w:b/>
          <w:lang w:eastAsia="ar-SA"/>
        </w:rPr>
        <w:t>максимални</w:t>
      </w:r>
      <w:r w:rsidRPr="00A46B0C">
        <w:rPr>
          <w:lang w:eastAsia="ar-SA"/>
        </w:rPr>
        <w:t xml:space="preserve"> и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/ръкводни, работници и служители/ и др., свързани с изпълнението на поръчката, както и такси, печалби, застраховки и всички други присъщи разходи за осъществяване на дейността. Като доказателство прилагаме анализи на единичните цени за всяка позиция от КСС.</w:t>
      </w:r>
    </w:p>
    <w:p w:rsidR="00750873" w:rsidRDefault="00750873" w:rsidP="00E01E16">
      <w:pPr>
        <w:pStyle w:val="ListParagraph"/>
        <w:numPr>
          <w:ilvl w:val="0"/>
          <w:numId w:val="27"/>
        </w:numPr>
        <w:tabs>
          <w:tab w:val="left" w:pos="993"/>
        </w:tabs>
        <w:suppressAutoHyphens/>
        <w:spacing w:before="60" w:after="60"/>
        <w:ind w:left="0" w:firstLine="567"/>
        <w:jc w:val="both"/>
        <w:rPr>
          <w:lang w:eastAsia="ar-SA"/>
        </w:rPr>
      </w:pPr>
      <w:r w:rsidRPr="0024040A">
        <w:rPr>
          <w:lang w:eastAsia="en-US"/>
        </w:rPr>
        <w:t>Единични</w:t>
      </w:r>
      <w:r>
        <w:rPr>
          <w:lang w:eastAsia="en-US"/>
        </w:rPr>
        <w:t>те</w:t>
      </w:r>
      <w:r w:rsidRPr="0024040A">
        <w:rPr>
          <w:lang w:eastAsia="en-US"/>
        </w:rPr>
        <w:t xml:space="preserve"> цени на видове СМР и дейности са определени на база посочените </w:t>
      </w:r>
      <w:r>
        <w:rPr>
          <w:lang w:eastAsia="en-US"/>
        </w:rPr>
        <w:t xml:space="preserve">по-горе </w:t>
      </w:r>
      <w:r w:rsidRPr="0024040A">
        <w:rPr>
          <w:lang w:eastAsia="en-US"/>
        </w:rPr>
        <w:t>елементи на ценообразуване.</w:t>
      </w:r>
      <w:r>
        <w:rPr>
          <w:lang w:eastAsia="en-US"/>
        </w:rPr>
        <w:t xml:space="preserve"> Същите ще бъдат използвани за формиране на единичните цени за непредвидените разходи, в случай че има такива.</w:t>
      </w:r>
    </w:p>
    <w:p w:rsidR="00750873" w:rsidRPr="00750873" w:rsidRDefault="00750873" w:rsidP="00E01E16">
      <w:pPr>
        <w:pStyle w:val="ListParagraph"/>
        <w:numPr>
          <w:ilvl w:val="0"/>
          <w:numId w:val="27"/>
        </w:numPr>
        <w:tabs>
          <w:tab w:val="left" w:pos="993"/>
        </w:tabs>
        <w:suppressAutoHyphens/>
        <w:spacing w:before="60" w:after="60"/>
        <w:ind w:left="0" w:firstLine="567"/>
        <w:jc w:val="both"/>
        <w:rPr>
          <w:lang w:eastAsia="ar-SA"/>
        </w:rPr>
      </w:pPr>
      <w:r w:rsidRPr="0024040A">
        <w:rPr>
          <w:color w:val="000000"/>
          <w:lang w:bidi="bg-BG"/>
        </w:rPr>
        <w:t>Посочената</w:t>
      </w:r>
      <w:r>
        <w:rPr>
          <w:color w:val="000000"/>
          <w:lang w:bidi="bg-BG"/>
        </w:rPr>
        <w:t xml:space="preserve"> обща</w:t>
      </w:r>
      <w:r w:rsidRPr="0024040A">
        <w:rPr>
          <w:color w:val="000000"/>
          <w:lang w:bidi="bg-BG"/>
        </w:rPr>
        <w:t xml:space="preserve"> цена включва всички </w:t>
      </w:r>
      <w:r>
        <w:rPr>
          <w:color w:val="000000"/>
          <w:lang w:bidi="bg-BG"/>
        </w:rPr>
        <w:t xml:space="preserve">преки и косвени </w:t>
      </w:r>
      <w:r w:rsidRPr="0024040A">
        <w:rPr>
          <w:color w:val="000000"/>
          <w:lang w:bidi="bg-BG"/>
        </w:rPr>
        <w:t xml:space="preserve">разходи </w:t>
      </w:r>
      <w:r w:rsidRPr="0024040A">
        <w:rPr>
          <w:b/>
          <w:bCs/>
          <w:color w:val="000000"/>
          <w:lang w:bidi="bg-BG"/>
        </w:rPr>
        <w:t>за извършване на строително-монтажните работи</w:t>
      </w:r>
      <w:r w:rsidRPr="0024040A">
        <w:rPr>
          <w:lang w:eastAsia="en-US"/>
        </w:rPr>
        <w:t xml:space="preserve">,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w:t>
      </w:r>
      <w:r w:rsidRPr="00BD7B37">
        <w:rPr>
          <w:lang w:eastAsia="en-US"/>
        </w:rPr>
        <w:t>професионалната ни отговорност,</w:t>
      </w:r>
      <w:r w:rsidR="009273C8">
        <w:rPr>
          <w:lang w:val="en-US" w:eastAsia="en-US"/>
        </w:rPr>
        <w:t xml:space="preserve"> </w:t>
      </w:r>
      <w:r>
        <w:rPr>
          <w:color w:val="000000"/>
          <w:lang w:bidi="bg-BG"/>
        </w:rPr>
        <w:t xml:space="preserve">разходи за геодезическо заснемане, лабораторни проби и изпитвания, </w:t>
      </w:r>
      <w:r w:rsidRPr="00BD7B37">
        <w:rPr>
          <w:color w:val="000000"/>
          <w:lang w:bidi="bg-BG"/>
        </w:rPr>
        <w:t>разходите за отстраняване на всякакви дефекти до изтичането на гаранционния</w:t>
      </w:r>
      <w:r>
        <w:rPr>
          <w:color w:val="000000"/>
          <w:lang w:bidi="bg-BG"/>
        </w:rPr>
        <w:t xml:space="preserve"> срок на </w:t>
      </w:r>
      <w:r w:rsidRPr="00BD7B37">
        <w:rPr>
          <w:lang w:bidi="bg-BG"/>
        </w:rPr>
        <w:t>изпълнените от нас с</w:t>
      </w:r>
      <w:r>
        <w:rPr>
          <w:color w:val="000000"/>
          <w:lang w:bidi="bg-BG"/>
        </w:rPr>
        <w:t>троително-</w:t>
      </w:r>
      <w:r w:rsidRPr="0024040A">
        <w:rPr>
          <w:color w:val="000000"/>
          <w:lang w:bidi="bg-BG"/>
        </w:rPr>
        <w:t>монтажни работи</w:t>
      </w:r>
      <w:r>
        <w:rPr>
          <w:lang w:eastAsia="en-US"/>
        </w:rPr>
        <w:t xml:space="preserve">и </w:t>
      </w:r>
      <w:r w:rsidRPr="0024040A">
        <w:rPr>
          <w:lang w:eastAsia="en-US"/>
        </w:rPr>
        <w:t>др. присъщи разходи, неупоменати по-горе</w:t>
      </w:r>
      <w:r w:rsidRPr="0024040A">
        <w:rPr>
          <w:color w:val="000000"/>
          <w:lang w:bidi="bg-BG"/>
        </w:rPr>
        <w:t>,</w:t>
      </w:r>
      <w:r w:rsidR="009273C8">
        <w:rPr>
          <w:color w:val="000000"/>
          <w:lang w:val="en-US" w:bidi="bg-BG"/>
        </w:rPr>
        <w:t xml:space="preserve"> </w:t>
      </w:r>
      <w:r>
        <w:t>необходими за качественото и точно изпълнение на дейностите от обхвата на обществената поръчка</w:t>
      </w:r>
      <w:r w:rsidRPr="00CD0F68">
        <w:rPr>
          <w:bCs/>
          <w:color w:val="000000"/>
          <w:lang w:bidi="bg-BG"/>
        </w:rPr>
        <w:t>.</w:t>
      </w:r>
    </w:p>
    <w:p w:rsidR="00750873" w:rsidRPr="00750873" w:rsidRDefault="00750873" w:rsidP="00E01E16">
      <w:pPr>
        <w:pStyle w:val="ListParagraph"/>
        <w:numPr>
          <w:ilvl w:val="0"/>
          <w:numId w:val="27"/>
        </w:numPr>
        <w:tabs>
          <w:tab w:val="left" w:pos="993"/>
        </w:tabs>
        <w:suppressAutoHyphens/>
        <w:spacing w:before="60" w:after="60"/>
        <w:ind w:left="0" w:firstLine="567"/>
        <w:jc w:val="both"/>
        <w:rPr>
          <w:lang w:eastAsia="ar-SA"/>
        </w:rPr>
      </w:pPr>
      <w:r w:rsidRPr="00CD0F68">
        <w:rPr>
          <w:b/>
        </w:rPr>
        <w:t xml:space="preserve">Цената за изпълнение на договора е формирана съгласно приложената Количествено – стойностна сметка, </w:t>
      </w:r>
      <w:r>
        <w:rPr>
          <w:b/>
        </w:rPr>
        <w:t xml:space="preserve">неразделна част от ценовото ни предложение, </w:t>
      </w:r>
      <w:r w:rsidRPr="00CD0F68">
        <w:rPr>
          <w:b/>
          <w:u w:val="single"/>
        </w:rPr>
        <w:t>окончателна е и не подлежи на увеличение</w:t>
      </w:r>
      <w:r w:rsidRPr="00CD0F68">
        <w:rPr>
          <w:b/>
        </w:rPr>
        <w:t>.</w:t>
      </w:r>
    </w:p>
    <w:p w:rsidR="00750873" w:rsidRDefault="00750873" w:rsidP="00E01E16">
      <w:pPr>
        <w:pStyle w:val="ListParagraph"/>
        <w:numPr>
          <w:ilvl w:val="0"/>
          <w:numId w:val="27"/>
        </w:numPr>
        <w:tabs>
          <w:tab w:val="left" w:pos="993"/>
        </w:tabs>
        <w:suppressAutoHyphens/>
        <w:spacing w:before="60" w:after="60"/>
        <w:ind w:left="0" w:firstLine="567"/>
        <w:jc w:val="both"/>
        <w:rPr>
          <w:lang w:eastAsia="ar-SA"/>
        </w:rPr>
      </w:pPr>
      <w:r w:rsidRPr="0024040A">
        <w:rPr>
          <w:lang w:eastAsia="en-US"/>
        </w:rPr>
        <w:t>Отговорни сме за евентуално допуснати грешки или пропуски в изчисленията на предложените цени.</w:t>
      </w:r>
    </w:p>
    <w:p w:rsidR="00750873" w:rsidRPr="00A46B0C" w:rsidRDefault="002806A7" w:rsidP="00E01E16">
      <w:pPr>
        <w:pStyle w:val="ListParagraph"/>
        <w:numPr>
          <w:ilvl w:val="0"/>
          <w:numId w:val="27"/>
        </w:numPr>
        <w:tabs>
          <w:tab w:val="left" w:pos="993"/>
        </w:tabs>
        <w:suppressAutoHyphens/>
        <w:spacing w:before="60" w:after="60"/>
        <w:ind w:left="0" w:firstLine="567"/>
        <w:jc w:val="both"/>
        <w:rPr>
          <w:lang w:eastAsia="ar-SA"/>
        </w:rPr>
      </w:pPr>
      <w:r w:rsidRPr="0024040A">
        <w:t>Предложената обща цена е определена при пълно съответствие с условията от документацията за участие в обществена поръчка.</w:t>
      </w:r>
    </w:p>
    <w:p w:rsidR="00A46B0C" w:rsidRPr="00F84B4E" w:rsidRDefault="00F84B4E" w:rsidP="00F84B4E">
      <w:pPr>
        <w:tabs>
          <w:tab w:val="left" w:pos="993"/>
        </w:tabs>
        <w:suppressAutoHyphens/>
        <w:spacing w:before="60" w:after="60"/>
        <w:ind w:firstLine="567"/>
        <w:jc w:val="both"/>
        <w:rPr>
          <w:lang w:val="bg-BG" w:eastAsia="ar-SA"/>
        </w:rPr>
      </w:pPr>
      <w:r>
        <w:rPr>
          <w:szCs w:val="22"/>
          <w:lang w:val="bg-BG"/>
        </w:rPr>
        <w:t>З</w:t>
      </w:r>
      <w:r w:rsidRPr="00F84B4E">
        <w:rPr>
          <w:szCs w:val="22"/>
        </w:rPr>
        <w:t>апознати сме, че:</w:t>
      </w:r>
    </w:p>
    <w:p w:rsidR="00A46B0C" w:rsidRPr="00F77431" w:rsidRDefault="00A46B0C" w:rsidP="00E01E16">
      <w:pPr>
        <w:numPr>
          <w:ilvl w:val="0"/>
          <w:numId w:val="26"/>
        </w:numPr>
        <w:tabs>
          <w:tab w:val="left" w:pos="0"/>
          <w:tab w:val="left" w:pos="851"/>
        </w:tabs>
        <w:spacing w:before="60"/>
        <w:ind w:left="0" w:firstLine="567"/>
        <w:jc w:val="both"/>
        <w:rPr>
          <w:color w:val="000000"/>
        </w:rPr>
      </w:pPr>
      <w:r>
        <w:t>При н</w:t>
      </w:r>
      <w:r w:rsidRPr="0024040A">
        <w:t xml:space="preserve">есъответствие между цената за изпълнение на договора, декларирана от </w:t>
      </w:r>
      <w:r>
        <w:t>нас</w:t>
      </w:r>
      <w:r w:rsidRPr="0024040A">
        <w:t xml:space="preserve"> в </w:t>
      </w:r>
      <w:r w:rsidRPr="00BD7B37">
        <w:t xml:space="preserve">Ценовото ни предложение, и крайната стойност по КСС, неразделна част от ценовото ни предложение, </w:t>
      </w:r>
      <w:r w:rsidRPr="00F77431">
        <w:rPr>
          <w:color w:val="000000"/>
        </w:rPr>
        <w:t>ще бъдем отстранени от участие в процедурата.</w:t>
      </w:r>
    </w:p>
    <w:p w:rsidR="00A46B0C" w:rsidRPr="00BD7B37" w:rsidRDefault="00A46B0C" w:rsidP="00E01E16">
      <w:pPr>
        <w:numPr>
          <w:ilvl w:val="0"/>
          <w:numId w:val="26"/>
        </w:numPr>
        <w:tabs>
          <w:tab w:val="left" w:pos="851"/>
        </w:tabs>
        <w:ind w:left="0" w:firstLine="567"/>
        <w:jc w:val="both"/>
      </w:pPr>
      <w:r>
        <w:rPr>
          <w:lang w:val="bg-BG"/>
        </w:rPr>
        <w:t>Ако п</w:t>
      </w:r>
      <w:r w:rsidRPr="00BD7B37">
        <w:t>ри прегледа и оценката на представената от нас КСС се установи несъответствие с образеца на Възложителя от документацията за участие - като: липсващи редове и дейности, подмяна на дейности и/или количества, предложени алтернативи, ще бъдем отстранени от участие в процедурата.</w:t>
      </w:r>
    </w:p>
    <w:p w:rsidR="00A46B0C" w:rsidRPr="00BD7B37" w:rsidRDefault="00A46B0C" w:rsidP="00E01E16">
      <w:pPr>
        <w:numPr>
          <w:ilvl w:val="0"/>
          <w:numId w:val="26"/>
        </w:numPr>
        <w:tabs>
          <w:tab w:val="left" w:pos="851"/>
        </w:tabs>
        <w:ind w:left="0" w:firstLine="567"/>
        <w:jc w:val="both"/>
      </w:pPr>
      <w:r w:rsidRPr="00E822F8">
        <w:rPr>
          <w:color w:val="000000"/>
        </w:rPr>
        <w:t>При установяване на аритметичн</w:t>
      </w:r>
      <w:r>
        <w:rPr>
          <w:color w:val="000000"/>
          <w:lang w:val="bg-BG"/>
        </w:rPr>
        <w:t>о</w:t>
      </w:r>
      <w:r w:rsidR="002806A7">
        <w:rPr>
          <w:color w:val="000000"/>
          <w:lang w:val="bg-BG"/>
        </w:rPr>
        <w:t xml:space="preserve"> </w:t>
      </w:r>
      <w:r>
        <w:rPr>
          <w:color w:val="000000"/>
          <w:lang w:val="bg-BG"/>
        </w:rPr>
        <w:t>несъответствие между общата цена и цените за отделните изброени дейности, ще бъдем отстранени от участие в процедурата.</w:t>
      </w:r>
    </w:p>
    <w:p w:rsidR="00A46B0C" w:rsidRDefault="00A46B0C" w:rsidP="00E01E16">
      <w:pPr>
        <w:numPr>
          <w:ilvl w:val="0"/>
          <w:numId w:val="26"/>
        </w:numPr>
        <w:tabs>
          <w:tab w:val="left" w:pos="851"/>
        </w:tabs>
        <w:ind w:left="0" w:firstLine="567"/>
        <w:jc w:val="both"/>
      </w:pPr>
      <w:r>
        <w:t>При</w:t>
      </w:r>
      <w:r w:rsidR="00327BAF">
        <w:rPr>
          <w:lang w:val="bg-BG"/>
        </w:rPr>
        <w:t xml:space="preserve"> </w:t>
      </w:r>
      <w:r>
        <w:t>предложена</w:t>
      </w:r>
      <w:r w:rsidRPr="00BD7B37">
        <w:t xml:space="preserve"> от нас обща</w:t>
      </w:r>
      <w:r w:rsidRPr="0024040A">
        <w:t xml:space="preserve"> цена за изпълнение на </w:t>
      </w:r>
      <w:r>
        <w:rPr>
          <w:lang w:val="bg-BG"/>
        </w:rPr>
        <w:t xml:space="preserve">обществената поръчка, </w:t>
      </w:r>
      <w:r w:rsidRPr="0024040A">
        <w:t xml:space="preserve">  надхвърля</w:t>
      </w:r>
      <w:r>
        <w:rPr>
          <w:lang w:val="bg-BG"/>
        </w:rPr>
        <w:t>ща</w:t>
      </w:r>
      <w:r w:rsidRPr="0024040A">
        <w:t xml:space="preserve"> посочената прогнозна</w:t>
      </w:r>
      <w:r>
        <w:t>та</w:t>
      </w:r>
      <w:r w:rsidRPr="0024040A">
        <w:t xml:space="preserve"> стойност </w:t>
      </w:r>
      <w:r>
        <w:rPr>
          <w:lang w:val="bg-BG"/>
        </w:rPr>
        <w:t>в документацията</w:t>
      </w:r>
      <w:r>
        <w:t>,</w:t>
      </w:r>
      <w:r w:rsidR="002806A7">
        <w:rPr>
          <w:lang w:val="bg-BG"/>
        </w:rPr>
        <w:t xml:space="preserve"> </w:t>
      </w:r>
      <w:r>
        <w:rPr>
          <w:lang w:val="bg-BG"/>
        </w:rPr>
        <w:t xml:space="preserve">както и при предложени цени на дейностите надхвърлящи посочените максимални стойности по пера, </w:t>
      </w:r>
      <w:r w:rsidRPr="0024040A">
        <w:t>ще бъдем отстранени от участие в процедурата.</w:t>
      </w:r>
    </w:p>
    <w:p w:rsidR="00A46B0C" w:rsidRPr="0040081F" w:rsidRDefault="00A46B0C" w:rsidP="00E01E16">
      <w:pPr>
        <w:numPr>
          <w:ilvl w:val="0"/>
          <w:numId w:val="26"/>
        </w:numPr>
        <w:tabs>
          <w:tab w:val="left" w:pos="851"/>
        </w:tabs>
        <w:ind w:left="0" w:firstLine="567"/>
        <w:jc w:val="both"/>
      </w:pPr>
      <w:r>
        <w:rPr>
          <w:lang w:val="bg-BG"/>
        </w:rPr>
        <w:lastRenderedPageBreak/>
        <w:t xml:space="preserve">Ако сме включили някъде в офертата си </w:t>
      </w:r>
      <w:r w:rsidRPr="00463529">
        <w:rPr>
          <w:lang w:val="bg-BG"/>
        </w:rPr>
        <w:t>извънплика „Предлагани ценови параметри” елементи, свързани с предлаганата цена (или части от нея), щебъд</w:t>
      </w:r>
      <w:r>
        <w:rPr>
          <w:lang w:val="bg-BG"/>
        </w:rPr>
        <w:t>ем</w:t>
      </w:r>
      <w:r w:rsidRPr="00463529">
        <w:rPr>
          <w:lang w:val="bg-BG"/>
        </w:rPr>
        <w:t xml:space="preserve"> отстранени от </w:t>
      </w:r>
      <w:r>
        <w:rPr>
          <w:lang w:val="bg-BG"/>
        </w:rPr>
        <w:t xml:space="preserve">участие в </w:t>
      </w:r>
      <w:r w:rsidRPr="00463529">
        <w:rPr>
          <w:lang w:val="bg-BG"/>
        </w:rPr>
        <w:t>процедурата</w:t>
      </w:r>
      <w:r>
        <w:rPr>
          <w:lang w:val="bg-BG"/>
        </w:rPr>
        <w:t>.</w:t>
      </w:r>
    </w:p>
    <w:p w:rsidR="00A46B0C" w:rsidRPr="00327BAF" w:rsidRDefault="00A46B0C" w:rsidP="00327BAF">
      <w:pPr>
        <w:ind w:firstLine="567"/>
        <w:jc w:val="both"/>
        <w:rPr>
          <w:lang w:val="bg-BG"/>
        </w:rPr>
      </w:pPr>
      <w:r w:rsidRPr="00327BAF">
        <w:rPr>
          <w:lang w:val="bg-BG"/>
        </w:rPr>
        <w:t>Декларираме, че сме съгласни заплащането да става при условията и клаузите залегнали в проекта на договора, представен към документацията.</w:t>
      </w:r>
    </w:p>
    <w:p w:rsidR="00A46B0C" w:rsidRPr="009B5016" w:rsidRDefault="00A46B0C" w:rsidP="00A46B0C">
      <w:pPr>
        <w:ind w:firstLine="567"/>
        <w:jc w:val="both"/>
        <w:rPr>
          <w:b/>
        </w:rPr>
      </w:pPr>
    </w:p>
    <w:p w:rsidR="00A46B0C" w:rsidRPr="0024040A" w:rsidRDefault="00A46B0C" w:rsidP="00A46B0C">
      <w:pPr>
        <w:ind w:firstLine="708"/>
        <w:jc w:val="both"/>
        <w:rPr>
          <w:b/>
        </w:rPr>
      </w:pPr>
      <w:r w:rsidRPr="0024040A">
        <w:rPr>
          <w:b/>
        </w:rPr>
        <w:t>Приложения:</w:t>
      </w:r>
    </w:p>
    <w:p w:rsidR="00A46B0C" w:rsidRDefault="00A46B0C" w:rsidP="00E01E16">
      <w:pPr>
        <w:numPr>
          <w:ilvl w:val="0"/>
          <w:numId w:val="25"/>
        </w:numPr>
        <w:jc w:val="both"/>
      </w:pPr>
      <w:r w:rsidRPr="005E41C8">
        <w:t>Количествено–</w:t>
      </w:r>
      <w:r>
        <w:t>стойностн</w:t>
      </w:r>
      <w:r>
        <w:rPr>
          <w:lang w:val="bg-BG"/>
        </w:rPr>
        <w:t>а</w:t>
      </w:r>
      <w:r w:rsidRPr="005E41C8">
        <w:t xml:space="preserve"> с</w:t>
      </w:r>
      <w:r>
        <w:t>метк</w:t>
      </w:r>
      <w:r>
        <w:rPr>
          <w:lang w:val="bg-BG"/>
        </w:rPr>
        <w:t>а</w:t>
      </w:r>
      <w:r>
        <w:rPr>
          <w:sz w:val="20"/>
          <w:lang w:val="ru-RU"/>
        </w:rPr>
        <w:t>–</w:t>
      </w:r>
      <w:r w:rsidRPr="008444D6">
        <w:rPr>
          <w:lang w:val="ru-RU"/>
        </w:rPr>
        <w:t xml:space="preserve"> попълнен</w:t>
      </w:r>
      <w:r>
        <w:rPr>
          <w:lang w:val="ru-RU"/>
        </w:rPr>
        <w:t>а</w:t>
      </w:r>
      <w:r w:rsidRPr="008444D6">
        <w:rPr>
          <w:lang w:val="ru-RU"/>
        </w:rPr>
        <w:t xml:space="preserve"> и </w:t>
      </w:r>
      <w:r w:rsidRPr="008444D6">
        <w:t>подписан</w:t>
      </w:r>
      <w:r>
        <w:rPr>
          <w:lang w:val="bg-BG"/>
        </w:rPr>
        <w:t>а</w:t>
      </w:r>
      <w:r w:rsidRPr="008444D6">
        <w:t xml:space="preserve"> от участника</w:t>
      </w:r>
      <w:r w:rsidRPr="005E41C8">
        <w:t>.</w:t>
      </w:r>
    </w:p>
    <w:p w:rsidR="00A46B0C" w:rsidRPr="005E41C8" w:rsidRDefault="00A46B0C" w:rsidP="00E01E16">
      <w:pPr>
        <w:numPr>
          <w:ilvl w:val="0"/>
          <w:numId w:val="25"/>
        </w:numPr>
        <w:jc w:val="both"/>
      </w:pPr>
      <w:r>
        <w:rPr>
          <w:lang w:val="bg-BG"/>
        </w:rPr>
        <w:t>Анализи на единичните цени.</w:t>
      </w:r>
    </w:p>
    <w:p w:rsidR="00BD2190" w:rsidRPr="00BD2190" w:rsidRDefault="00BD2190" w:rsidP="00BD2190">
      <w:pPr>
        <w:tabs>
          <w:tab w:val="num" w:pos="0"/>
          <w:tab w:val="left" w:pos="993"/>
        </w:tabs>
        <w:ind w:firstLine="567"/>
        <w:jc w:val="both"/>
        <w:rPr>
          <w:highlight w:val="yellow"/>
          <w:lang w:val="bg-BG"/>
        </w:rPr>
      </w:pPr>
    </w:p>
    <w:p w:rsidR="00BD2190" w:rsidRPr="00BD2190" w:rsidRDefault="00BD2190" w:rsidP="00BD2190">
      <w:pPr>
        <w:tabs>
          <w:tab w:val="num" w:pos="0"/>
          <w:tab w:val="left" w:pos="993"/>
        </w:tabs>
        <w:ind w:firstLine="567"/>
        <w:jc w:val="both"/>
        <w:rPr>
          <w:highlight w:val="yellow"/>
          <w:lang w:val="bg-BG"/>
        </w:rPr>
      </w:pPr>
    </w:p>
    <w:p w:rsidR="00BD2190" w:rsidRPr="00BD2190" w:rsidRDefault="00BD2190" w:rsidP="00BD2190">
      <w:pPr>
        <w:tabs>
          <w:tab w:val="left" w:pos="993"/>
        </w:tabs>
        <w:spacing w:before="120"/>
        <w:ind w:firstLine="567"/>
        <w:jc w:val="both"/>
        <w:rPr>
          <w:b/>
          <w:bCs/>
          <w:lang w:val="bg-BG"/>
        </w:rPr>
      </w:pPr>
      <w:r w:rsidRPr="00BD2190">
        <w:rPr>
          <w:b/>
          <w:bCs/>
          <w:lang w:val="bg-BG"/>
        </w:rPr>
        <w:t xml:space="preserve">                             ПОДПИС и ПЕЧАТ:</w:t>
      </w:r>
    </w:p>
    <w:tbl>
      <w:tblPr>
        <w:tblW w:w="0" w:type="auto"/>
        <w:tblLayout w:type="fixed"/>
        <w:tblLook w:val="0000"/>
      </w:tblPr>
      <w:tblGrid>
        <w:gridCol w:w="4261"/>
        <w:gridCol w:w="4261"/>
      </w:tblGrid>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 xml:space="preserve">Дата </w:t>
            </w:r>
          </w:p>
        </w:tc>
        <w:tc>
          <w:tcPr>
            <w:tcW w:w="4261" w:type="dxa"/>
          </w:tcPr>
          <w:p w:rsidR="00BD2190" w:rsidRPr="00BD2190" w:rsidRDefault="00BD2190" w:rsidP="00BE21BD">
            <w:pPr>
              <w:tabs>
                <w:tab w:val="left" w:pos="993"/>
              </w:tabs>
              <w:ind w:firstLine="567"/>
              <w:jc w:val="both"/>
              <w:rPr>
                <w:lang w:val="bg-BG"/>
              </w:rPr>
            </w:pPr>
            <w:r w:rsidRPr="00BD2190">
              <w:rPr>
                <w:lang w:val="bg-BG"/>
              </w:rPr>
              <w:t>________/ _________ / 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Име и фамилия</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Подпис на упълномощеното лице</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 xml:space="preserve">Длъжност </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Наименование на участника</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p w:rsidR="00BD2190" w:rsidRPr="00BD2190" w:rsidRDefault="00BD2190" w:rsidP="00BE21BD">
            <w:pPr>
              <w:tabs>
                <w:tab w:val="left" w:pos="993"/>
              </w:tabs>
              <w:ind w:firstLine="567"/>
              <w:jc w:val="both"/>
              <w:rPr>
                <w:lang w:val="bg-BG"/>
              </w:rPr>
            </w:pPr>
          </w:p>
        </w:tc>
      </w:tr>
    </w:tbl>
    <w:p w:rsidR="00F8544F" w:rsidRPr="00422959" w:rsidRDefault="00F8544F" w:rsidP="00EE4451">
      <w:pPr>
        <w:ind w:left="360"/>
        <w:jc w:val="both"/>
        <w:rPr>
          <w:lang w:val="bg-BG"/>
        </w:rPr>
      </w:pPr>
    </w:p>
    <w:p w:rsidR="004F21FA" w:rsidRPr="00422959" w:rsidRDefault="004F21FA" w:rsidP="008A3C89">
      <w:pPr>
        <w:tabs>
          <w:tab w:val="left" w:pos="709"/>
        </w:tabs>
        <w:jc w:val="center"/>
        <w:rPr>
          <w:b/>
          <w:lang w:val="bg-BG"/>
        </w:rPr>
      </w:pPr>
    </w:p>
    <w:sectPr w:rsidR="004F21FA" w:rsidRPr="00422959" w:rsidSect="00854A6D">
      <w:footerReference w:type="default" r:id="rId17"/>
      <w:pgSz w:w="11906" w:h="16838"/>
      <w:pgMar w:top="851" w:right="991" w:bottom="709" w:left="1134" w:header="57"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ED" w:rsidRDefault="00DF46ED">
      <w:r>
        <w:separator/>
      </w:r>
    </w:p>
  </w:endnote>
  <w:endnote w:type="continuationSeparator" w:id="0">
    <w:p w:rsidR="00DF46ED" w:rsidRDefault="00DF4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0" w:usb1="08070000" w:usb2="00000010" w:usb3="00000000" w:csb0="00020000" w:csb1="00000000"/>
  </w:font>
  <w:font w:name="All 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58" w:rsidRPr="000E076F" w:rsidRDefault="003B3858" w:rsidP="00925FAE">
    <w:pPr>
      <w:pStyle w:val="Default"/>
      <w:spacing w:before="120" w:after="120"/>
      <w:jc w:val="both"/>
      <w:rPr>
        <w:rFonts w:ascii="Times New Roman" w:hAnsi="Times New Roman" w:cs="Times New Roman"/>
        <w:i/>
        <w:iCs/>
        <w:color w:val="auto"/>
        <w:sz w:val="20"/>
        <w:szCs w:val="20"/>
        <w:lang w:val="ru-RU"/>
      </w:rPr>
    </w:pP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sidR="005048B3" w:rsidRPr="00AB1DFA">
      <w:rPr>
        <w:i/>
        <w:sz w:val="18"/>
        <w:szCs w:val="18"/>
      </w:rPr>
      <w:fldChar w:fldCharType="begin"/>
    </w:r>
    <w:r w:rsidRPr="00AB1DFA">
      <w:rPr>
        <w:i/>
        <w:sz w:val="18"/>
        <w:szCs w:val="18"/>
      </w:rPr>
      <w:instrText xml:space="preserve"> PAGE   \* MERGEFORMAT </w:instrText>
    </w:r>
    <w:r w:rsidR="005048B3" w:rsidRPr="00AB1DFA">
      <w:rPr>
        <w:i/>
        <w:sz w:val="18"/>
        <w:szCs w:val="18"/>
      </w:rPr>
      <w:fldChar w:fldCharType="separate"/>
    </w:r>
    <w:r w:rsidR="000B17DE">
      <w:rPr>
        <w:i/>
        <w:noProof/>
        <w:sz w:val="18"/>
        <w:szCs w:val="18"/>
      </w:rPr>
      <w:t>26</w:t>
    </w:r>
    <w:r w:rsidR="005048B3" w:rsidRPr="00AB1DFA">
      <w:rPr>
        <w:i/>
        <w:sz w:val="18"/>
        <w:szCs w:val="18"/>
      </w:rPr>
      <w:fldChar w:fldCharType="end"/>
    </w:r>
  </w:p>
  <w:p w:rsidR="003B3858" w:rsidRDefault="003B3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ED" w:rsidRDefault="00DF46ED">
      <w:r>
        <w:separator/>
      </w:r>
    </w:p>
  </w:footnote>
  <w:footnote w:type="continuationSeparator" w:id="0">
    <w:p w:rsidR="00DF46ED" w:rsidRDefault="00DF46ED">
      <w:r>
        <w:continuationSeparator/>
      </w:r>
    </w:p>
  </w:footnote>
  <w:footnote w:id="1">
    <w:p w:rsidR="003B3858" w:rsidRPr="0056701D" w:rsidRDefault="003B3858" w:rsidP="00E01E16">
      <w:pPr>
        <w:pStyle w:val="FootnoteText"/>
        <w:numPr>
          <w:ilvl w:val="0"/>
          <w:numId w:val="4"/>
        </w:numPr>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3B3858" w:rsidRPr="0056701D" w:rsidRDefault="003B3858" w:rsidP="00BD03E1">
      <w:pPr>
        <w:pStyle w:val="FootnoteText"/>
        <w:rPr>
          <w:i/>
          <w:iCs/>
          <w:sz w:val="24"/>
          <w:szCs w:val="24"/>
          <w:lang w:val="ru-RU"/>
        </w:rPr>
      </w:pPr>
    </w:p>
    <w:p w:rsidR="003B3858" w:rsidRPr="0056701D" w:rsidRDefault="003B3858" w:rsidP="00BD03E1">
      <w:pPr>
        <w:pStyle w:val="FootnoteText"/>
        <w:rPr>
          <w:i/>
          <w:iCs/>
          <w:sz w:val="16"/>
          <w:szCs w:val="16"/>
          <w:lang w:val="ru-RU"/>
        </w:rPr>
      </w:pPr>
    </w:p>
    <w:p w:rsidR="003B3858" w:rsidRPr="0056701D" w:rsidRDefault="003B3858" w:rsidP="00BD03E1">
      <w:pPr>
        <w:pStyle w:val="FootnoteText"/>
        <w:rPr>
          <w:i/>
          <w:iCs/>
          <w:sz w:val="16"/>
          <w:szCs w:val="16"/>
          <w:lang w:val="ru-RU"/>
        </w:rPr>
      </w:pPr>
    </w:p>
    <w:p w:rsidR="003B3858" w:rsidRDefault="003B3858" w:rsidP="00BD03E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nsid w:val="007528EE"/>
    <w:multiLevelType w:val="multilevel"/>
    <w:tmpl w:val="D506D840"/>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decimal"/>
      <w:lvlText w:val="%3.%4."/>
      <w:lvlJc w:val="left"/>
      <w:pPr>
        <w:tabs>
          <w:tab w:val="num" w:pos="851"/>
        </w:tabs>
        <w:ind w:left="851" w:hanging="567"/>
      </w:pPr>
      <w:rPr>
        <w:rFonts w:cs="Times New Roman"/>
      </w:rPr>
    </w:lvl>
    <w:lvl w:ilvl="4">
      <w:start w:val="1"/>
      <w:numFmt w:val="decimal"/>
      <w:lvlText w:val="Дейност %5."/>
      <w:lvlJc w:val="left"/>
      <w:pPr>
        <w:tabs>
          <w:tab w:val="num" w:pos="1418"/>
        </w:tabs>
        <w:ind w:left="2552" w:hanging="1701"/>
      </w:pPr>
      <w:rPr>
        <w:rFonts w:cs="Times New Roman"/>
      </w:rPr>
    </w:lvl>
    <w:lvl w:ilvl="5">
      <w:start w:val="1"/>
      <w:numFmt w:val="decimal"/>
      <w:lvlText w:val="Задача %5.%6."/>
      <w:lvlJc w:val="left"/>
      <w:pPr>
        <w:tabs>
          <w:tab w:val="num" w:pos="851"/>
        </w:tabs>
        <w:ind w:left="1985" w:hanging="1701"/>
      </w:pPr>
      <w:rPr>
        <w:rFonts w:cs="Times New Roman"/>
      </w:rPr>
    </w:lvl>
    <w:lvl w:ilvl="6">
      <w:start w:val="1"/>
      <w:numFmt w:val="lowerRoman"/>
      <w:lvlText w:val="%3.%4.%5.%7."/>
      <w:lvlJc w:val="left"/>
      <w:pPr>
        <w:tabs>
          <w:tab w:val="num" w:pos="3119"/>
        </w:tabs>
        <w:ind w:left="3119" w:hanging="1134"/>
      </w:pPr>
      <w:rPr>
        <w:rFonts w:cs="Times New Roman"/>
      </w:rPr>
    </w:lvl>
    <w:lvl w:ilvl="7">
      <w:start w:val="1"/>
      <w:numFmt w:val="lowerRoman"/>
      <w:lvlText w:val="%8"/>
      <w:lvlJc w:val="left"/>
      <w:pPr>
        <w:tabs>
          <w:tab w:val="num" w:pos="4793"/>
        </w:tabs>
        <w:ind w:left="4793" w:firstLine="504"/>
      </w:pPr>
      <w:rPr>
        <w:rFonts w:cs="Times New Roman"/>
      </w:rPr>
    </w:lvl>
    <w:lvl w:ilvl="8">
      <w:start w:val="1"/>
      <w:numFmt w:val="lowerRoman"/>
      <w:lvlText w:val="(%9)"/>
      <w:lvlJc w:val="left"/>
      <w:pPr>
        <w:tabs>
          <w:tab w:val="num" w:pos="6377"/>
        </w:tabs>
        <w:ind w:left="6017"/>
      </w:pPr>
      <w:rPr>
        <w:rFonts w:cs="Times New Roman"/>
      </w:rPr>
    </w:lvl>
  </w:abstractNum>
  <w:abstractNum w:abstractNumId="2">
    <w:nsid w:val="06797F91"/>
    <w:multiLevelType w:val="hybridMultilevel"/>
    <w:tmpl w:val="655E5A9A"/>
    <w:lvl w:ilvl="0" w:tplc="FFFFFFFF">
      <w:numFmt w:val="bullet"/>
      <w:lvlText w:val="-"/>
      <w:lvlJc w:val="left"/>
      <w:pPr>
        <w:ind w:left="1080" w:hanging="360"/>
      </w:pPr>
      <w:rPr>
        <w:rFonts w:ascii="Arial" w:eastAsia="Times New Roman" w:hAnsi="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7E62A63"/>
    <w:multiLevelType w:val="singleLevel"/>
    <w:tmpl w:val="C3005B38"/>
    <w:lvl w:ilvl="0">
      <w:start w:val="1"/>
      <w:numFmt w:val="upperRoman"/>
      <w:pStyle w:val="Heading7"/>
      <w:lvlText w:val="%1."/>
      <w:lvlJc w:val="left"/>
      <w:pPr>
        <w:tabs>
          <w:tab w:val="num" w:pos="720"/>
        </w:tabs>
        <w:ind w:left="720" w:hanging="720"/>
      </w:pPr>
      <w:rPr>
        <w:rFonts w:cs="Times New Roman"/>
      </w:rPr>
    </w:lvl>
  </w:abstractNum>
  <w:abstractNum w:abstractNumId="4">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0BED2248"/>
    <w:multiLevelType w:val="hybridMultilevel"/>
    <w:tmpl w:val="C7EA0D56"/>
    <w:lvl w:ilvl="0" w:tplc="46327EC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7C4F"/>
    <w:multiLevelType w:val="hybridMultilevel"/>
    <w:tmpl w:val="7E785CDE"/>
    <w:lvl w:ilvl="0" w:tplc="FD2E8BA0">
      <w:numFmt w:val="bullet"/>
      <w:lvlText w:val="-"/>
      <w:lvlJc w:val="left"/>
      <w:pPr>
        <w:ind w:left="1080" w:hanging="360"/>
      </w:pPr>
      <w:rPr>
        <w:rFonts w:ascii="Arial Narrow" w:eastAsia="Times New Roman" w:hAnsi="Arial Narrow"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74F5456"/>
    <w:multiLevelType w:val="hybridMultilevel"/>
    <w:tmpl w:val="071E8ED8"/>
    <w:lvl w:ilvl="0" w:tplc="077CA420">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9">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10">
    <w:nsid w:val="22A71764"/>
    <w:multiLevelType w:val="hybridMultilevel"/>
    <w:tmpl w:val="0FD83320"/>
    <w:lvl w:ilvl="0" w:tplc="46327EC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6752B5"/>
    <w:multiLevelType w:val="hybridMultilevel"/>
    <w:tmpl w:val="74E600EA"/>
    <w:lvl w:ilvl="0" w:tplc="1422D142">
      <w:start w:val="1"/>
      <w:numFmt w:val="decimal"/>
      <w:lvlText w:val="%1."/>
      <w:lvlJc w:val="left"/>
      <w:pPr>
        <w:ind w:left="2629" w:hanging="360"/>
      </w:pPr>
      <w:rPr>
        <w:rFonts w:hint="default"/>
        <w:color w:val="000000"/>
      </w:rPr>
    </w:lvl>
    <w:lvl w:ilvl="1" w:tplc="04020019" w:tentative="1">
      <w:start w:val="1"/>
      <w:numFmt w:val="lowerLetter"/>
      <w:lvlText w:val="%2."/>
      <w:lvlJc w:val="left"/>
      <w:pPr>
        <w:ind w:left="3349" w:hanging="360"/>
      </w:pPr>
    </w:lvl>
    <w:lvl w:ilvl="2" w:tplc="0402001B" w:tentative="1">
      <w:start w:val="1"/>
      <w:numFmt w:val="lowerRoman"/>
      <w:lvlText w:val="%3."/>
      <w:lvlJc w:val="right"/>
      <w:pPr>
        <w:ind w:left="4069" w:hanging="180"/>
      </w:pPr>
    </w:lvl>
    <w:lvl w:ilvl="3" w:tplc="0402000F" w:tentative="1">
      <w:start w:val="1"/>
      <w:numFmt w:val="decimal"/>
      <w:lvlText w:val="%4."/>
      <w:lvlJc w:val="left"/>
      <w:pPr>
        <w:ind w:left="4789" w:hanging="360"/>
      </w:pPr>
    </w:lvl>
    <w:lvl w:ilvl="4" w:tplc="04020019" w:tentative="1">
      <w:start w:val="1"/>
      <w:numFmt w:val="lowerLetter"/>
      <w:lvlText w:val="%5."/>
      <w:lvlJc w:val="left"/>
      <w:pPr>
        <w:ind w:left="5509" w:hanging="360"/>
      </w:pPr>
    </w:lvl>
    <w:lvl w:ilvl="5" w:tplc="0402001B" w:tentative="1">
      <w:start w:val="1"/>
      <w:numFmt w:val="lowerRoman"/>
      <w:lvlText w:val="%6."/>
      <w:lvlJc w:val="right"/>
      <w:pPr>
        <w:ind w:left="6229" w:hanging="180"/>
      </w:pPr>
    </w:lvl>
    <w:lvl w:ilvl="6" w:tplc="0402000F" w:tentative="1">
      <w:start w:val="1"/>
      <w:numFmt w:val="decimal"/>
      <w:lvlText w:val="%7."/>
      <w:lvlJc w:val="left"/>
      <w:pPr>
        <w:ind w:left="6949" w:hanging="360"/>
      </w:pPr>
    </w:lvl>
    <w:lvl w:ilvl="7" w:tplc="04020019" w:tentative="1">
      <w:start w:val="1"/>
      <w:numFmt w:val="lowerLetter"/>
      <w:lvlText w:val="%8."/>
      <w:lvlJc w:val="left"/>
      <w:pPr>
        <w:ind w:left="7669" w:hanging="360"/>
      </w:pPr>
    </w:lvl>
    <w:lvl w:ilvl="8" w:tplc="0402001B" w:tentative="1">
      <w:start w:val="1"/>
      <w:numFmt w:val="lowerRoman"/>
      <w:lvlText w:val="%9."/>
      <w:lvlJc w:val="right"/>
      <w:pPr>
        <w:ind w:left="8389" w:hanging="180"/>
      </w:pPr>
    </w:lvl>
  </w:abstractNum>
  <w:abstractNum w:abstractNumId="13">
    <w:nsid w:val="30AC03E2"/>
    <w:multiLevelType w:val="hybridMultilevel"/>
    <w:tmpl w:val="4256692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4">
    <w:nsid w:val="3EEC2F5A"/>
    <w:multiLevelType w:val="hybridMultilevel"/>
    <w:tmpl w:val="B87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33243"/>
    <w:multiLevelType w:val="hybridMultilevel"/>
    <w:tmpl w:val="EA9025B6"/>
    <w:lvl w:ilvl="0" w:tplc="FFFFFFFF">
      <w:start w:val="1"/>
      <w:numFmt w:val="decimal"/>
      <w:lvlText w:val="%1."/>
      <w:lvlJc w:val="left"/>
      <w:pPr>
        <w:ind w:left="786" w:hanging="360"/>
      </w:pPr>
      <w:rPr>
        <w:rFonts w:cs="Times New Roman"/>
      </w:rPr>
    </w:lvl>
    <w:lvl w:ilvl="1" w:tplc="4D10DAA4">
      <w:start w:val="1"/>
      <w:numFmt w:val="bullet"/>
      <w:lvlText w:val=""/>
      <w:lvlJc w:val="left"/>
      <w:pPr>
        <w:ind w:left="928"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A4C7801"/>
    <w:multiLevelType w:val="hybridMultilevel"/>
    <w:tmpl w:val="2F483130"/>
    <w:lvl w:ilvl="0" w:tplc="FC4A4DB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920686"/>
    <w:multiLevelType w:val="hybridMultilevel"/>
    <w:tmpl w:val="422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967DD"/>
    <w:multiLevelType w:val="hybridMultilevel"/>
    <w:tmpl w:val="542C96E4"/>
    <w:lvl w:ilvl="0" w:tplc="EC9CD314">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5056BA8"/>
    <w:multiLevelType w:val="hybridMultilevel"/>
    <w:tmpl w:val="D1DC5CE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5EA5181F"/>
    <w:multiLevelType w:val="hybridMultilevel"/>
    <w:tmpl w:val="F35E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6394F"/>
    <w:multiLevelType w:val="hybridMultilevel"/>
    <w:tmpl w:val="CD14F986"/>
    <w:lvl w:ilvl="0" w:tplc="4A1ED4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91359EE"/>
    <w:multiLevelType w:val="hybridMultilevel"/>
    <w:tmpl w:val="87321A0A"/>
    <w:lvl w:ilvl="0" w:tplc="0809000F">
      <w:start w:val="1"/>
      <w:numFmt w:val="decimal"/>
      <w:lvlText w:val="%1."/>
      <w:lvlJc w:val="left"/>
      <w:pPr>
        <w:ind w:left="720" w:hanging="360"/>
      </w:pPr>
      <w:rPr>
        <w:rFonts w:cs="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6A911DF5"/>
    <w:multiLevelType w:val="hybridMultilevel"/>
    <w:tmpl w:val="CD5E15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F3212F2"/>
    <w:multiLevelType w:val="hybridMultilevel"/>
    <w:tmpl w:val="CB7871BE"/>
    <w:lvl w:ilvl="0" w:tplc="CCFC937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70251400"/>
    <w:multiLevelType w:val="hybridMultilevel"/>
    <w:tmpl w:val="09DC9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6CF2DD6"/>
    <w:multiLevelType w:val="hybridMultilevel"/>
    <w:tmpl w:val="E6EA53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18"/>
  </w:num>
  <w:num w:numId="6">
    <w:abstractNumId w:val="9"/>
  </w:num>
  <w:num w:numId="7">
    <w:abstractNumId w:val="22"/>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28"/>
  </w:num>
  <w:num w:numId="13">
    <w:abstractNumId w:val="13"/>
  </w:num>
  <w:num w:numId="14">
    <w:abstractNumId w:val="25"/>
  </w:num>
  <w:num w:numId="15">
    <w:abstractNumId w:val="7"/>
  </w:num>
  <w:num w:numId="16">
    <w:abstractNumId w:val="17"/>
  </w:num>
  <w:num w:numId="17">
    <w:abstractNumId w:val="20"/>
  </w:num>
  <w:num w:numId="18">
    <w:abstractNumId w:val="8"/>
  </w:num>
  <w:num w:numId="19">
    <w:abstractNumId w:val="23"/>
  </w:num>
  <w:num w:numId="20">
    <w:abstractNumId w:val="19"/>
  </w:num>
  <w:num w:numId="21">
    <w:abstractNumId w:val="6"/>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4"/>
  </w:num>
  <w:num w:numId="26">
    <w:abstractNumId w:val="27"/>
  </w:num>
  <w:num w:numId="27">
    <w:abstractNumId w:val="26"/>
  </w:num>
  <w:num w:numId="28">
    <w:abstractNumId w:val="2"/>
  </w:num>
  <w:num w:numId="29">
    <w:abstractNumId w:val="10"/>
  </w:num>
  <w:num w:numId="30">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1419D"/>
    <w:rsid w:val="00001E12"/>
    <w:rsid w:val="00002EE7"/>
    <w:rsid w:val="00003082"/>
    <w:rsid w:val="00003DF4"/>
    <w:rsid w:val="00004568"/>
    <w:rsid w:val="0000596D"/>
    <w:rsid w:val="00005C61"/>
    <w:rsid w:val="000060F3"/>
    <w:rsid w:val="00006283"/>
    <w:rsid w:val="00006318"/>
    <w:rsid w:val="00006462"/>
    <w:rsid w:val="000065C5"/>
    <w:rsid w:val="000069EE"/>
    <w:rsid w:val="000070C2"/>
    <w:rsid w:val="00011763"/>
    <w:rsid w:val="0001419D"/>
    <w:rsid w:val="000145B7"/>
    <w:rsid w:val="00014C76"/>
    <w:rsid w:val="000158A9"/>
    <w:rsid w:val="00015A7C"/>
    <w:rsid w:val="0001654C"/>
    <w:rsid w:val="00020164"/>
    <w:rsid w:val="00020336"/>
    <w:rsid w:val="00020463"/>
    <w:rsid w:val="000222AB"/>
    <w:rsid w:val="00025CF6"/>
    <w:rsid w:val="00027317"/>
    <w:rsid w:val="00027953"/>
    <w:rsid w:val="00032C92"/>
    <w:rsid w:val="000330D8"/>
    <w:rsid w:val="000331A0"/>
    <w:rsid w:val="00033C31"/>
    <w:rsid w:val="00033EC3"/>
    <w:rsid w:val="0003490F"/>
    <w:rsid w:val="000350D3"/>
    <w:rsid w:val="0003691C"/>
    <w:rsid w:val="00036945"/>
    <w:rsid w:val="00036A55"/>
    <w:rsid w:val="00037827"/>
    <w:rsid w:val="00040C78"/>
    <w:rsid w:val="0004310A"/>
    <w:rsid w:val="000439F0"/>
    <w:rsid w:val="00045FAE"/>
    <w:rsid w:val="000464FF"/>
    <w:rsid w:val="00047320"/>
    <w:rsid w:val="00052045"/>
    <w:rsid w:val="000525B3"/>
    <w:rsid w:val="00052766"/>
    <w:rsid w:val="00053C69"/>
    <w:rsid w:val="00054312"/>
    <w:rsid w:val="000561AC"/>
    <w:rsid w:val="00056890"/>
    <w:rsid w:val="00056AD5"/>
    <w:rsid w:val="00060554"/>
    <w:rsid w:val="00061169"/>
    <w:rsid w:val="00061D4B"/>
    <w:rsid w:val="000633C3"/>
    <w:rsid w:val="000633D5"/>
    <w:rsid w:val="00063577"/>
    <w:rsid w:val="0006363A"/>
    <w:rsid w:val="00065AD3"/>
    <w:rsid w:val="0006745E"/>
    <w:rsid w:val="00070463"/>
    <w:rsid w:val="0007120C"/>
    <w:rsid w:val="00072895"/>
    <w:rsid w:val="000728B1"/>
    <w:rsid w:val="00074DAE"/>
    <w:rsid w:val="00075FA0"/>
    <w:rsid w:val="00076DC2"/>
    <w:rsid w:val="00077B10"/>
    <w:rsid w:val="00080652"/>
    <w:rsid w:val="00081142"/>
    <w:rsid w:val="00081364"/>
    <w:rsid w:val="000818FB"/>
    <w:rsid w:val="00081BB7"/>
    <w:rsid w:val="000834CA"/>
    <w:rsid w:val="0008606A"/>
    <w:rsid w:val="0008698A"/>
    <w:rsid w:val="00086FD0"/>
    <w:rsid w:val="00090AD2"/>
    <w:rsid w:val="00090FA5"/>
    <w:rsid w:val="00091A7B"/>
    <w:rsid w:val="000937DB"/>
    <w:rsid w:val="00093948"/>
    <w:rsid w:val="000968AE"/>
    <w:rsid w:val="00096F63"/>
    <w:rsid w:val="000A0C1A"/>
    <w:rsid w:val="000A127E"/>
    <w:rsid w:val="000A1DF5"/>
    <w:rsid w:val="000A3ACA"/>
    <w:rsid w:val="000A658F"/>
    <w:rsid w:val="000A6859"/>
    <w:rsid w:val="000A690B"/>
    <w:rsid w:val="000A7E36"/>
    <w:rsid w:val="000B17DE"/>
    <w:rsid w:val="000B2883"/>
    <w:rsid w:val="000B34CB"/>
    <w:rsid w:val="000B4370"/>
    <w:rsid w:val="000B4BEC"/>
    <w:rsid w:val="000B6978"/>
    <w:rsid w:val="000C0196"/>
    <w:rsid w:val="000C0D0A"/>
    <w:rsid w:val="000C2757"/>
    <w:rsid w:val="000C27D9"/>
    <w:rsid w:val="000C421B"/>
    <w:rsid w:val="000C525B"/>
    <w:rsid w:val="000C6264"/>
    <w:rsid w:val="000C77E2"/>
    <w:rsid w:val="000D12EC"/>
    <w:rsid w:val="000D1E74"/>
    <w:rsid w:val="000E076F"/>
    <w:rsid w:val="000E2720"/>
    <w:rsid w:val="000E2B4F"/>
    <w:rsid w:val="000E2C84"/>
    <w:rsid w:val="000E4E78"/>
    <w:rsid w:val="000E62D3"/>
    <w:rsid w:val="000E6ACF"/>
    <w:rsid w:val="000E71E0"/>
    <w:rsid w:val="000E7CC3"/>
    <w:rsid w:val="000F054E"/>
    <w:rsid w:val="000F11A5"/>
    <w:rsid w:val="000F1F02"/>
    <w:rsid w:val="000F2384"/>
    <w:rsid w:val="000F4B5F"/>
    <w:rsid w:val="000F4D3B"/>
    <w:rsid w:val="000F54B7"/>
    <w:rsid w:val="000F6212"/>
    <w:rsid w:val="000F6A9C"/>
    <w:rsid w:val="000F738B"/>
    <w:rsid w:val="000F7393"/>
    <w:rsid w:val="000F7510"/>
    <w:rsid w:val="0010098B"/>
    <w:rsid w:val="00100B71"/>
    <w:rsid w:val="00100FCE"/>
    <w:rsid w:val="0010130E"/>
    <w:rsid w:val="001013A6"/>
    <w:rsid w:val="00102791"/>
    <w:rsid w:val="00102831"/>
    <w:rsid w:val="00107D03"/>
    <w:rsid w:val="00107D5A"/>
    <w:rsid w:val="0011016A"/>
    <w:rsid w:val="00111A33"/>
    <w:rsid w:val="00111B56"/>
    <w:rsid w:val="00113D12"/>
    <w:rsid w:val="0011457F"/>
    <w:rsid w:val="0011484C"/>
    <w:rsid w:val="00115C5E"/>
    <w:rsid w:val="00117EB0"/>
    <w:rsid w:val="00122D56"/>
    <w:rsid w:val="00123422"/>
    <w:rsid w:val="00123BF9"/>
    <w:rsid w:val="00132D2D"/>
    <w:rsid w:val="001339C9"/>
    <w:rsid w:val="00134D58"/>
    <w:rsid w:val="00135250"/>
    <w:rsid w:val="00135B16"/>
    <w:rsid w:val="00137113"/>
    <w:rsid w:val="0013725C"/>
    <w:rsid w:val="0014232C"/>
    <w:rsid w:val="00142B86"/>
    <w:rsid w:val="00143FFD"/>
    <w:rsid w:val="00145C93"/>
    <w:rsid w:val="00145EE5"/>
    <w:rsid w:val="00147069"/>
    <w:rsid w:val="001471ED"/>
    <w:rsid w:val="0015055B"/>
    <w:rsid w:val="00150C0A"/>
    <w:rsid w:val="00151AC7"/>
    <w:rsid w:val="00151B84"/>
    <w:rsid w:val="001521AD"/>
    <w:rsid w:val="0015341C"/>
    <w:rsid w:val="00154354"/>
    <w:rsid w:val="00155FC8"/>
    <w:rsid w:val="00156C81"/>
    <w:rsid w:val="0015787B"/>
    <w:rsid w:val="0016086F"/>
    <w:rsid w:val="001639A2"/>
    <w:rsid w:val="00164095"/>
    <w:rsid w:val="00164B82"/>
    <w:rsid w:val="001665D3"/>
    <w:rsid w:val="0016670E"/>
    <w:rsid w:val="00166CC5"/>
    <w:rsid w:val="0016717D"/>
    <w:rsid w:val="00170B54"/>
    <w:rsid w:val="00170E36"/>
    <w:rsid w:val="0017169B"/>
    <w:rsid w:val="00172348"/>
    <w:rsid w:val="001723AF"/>
    <w:rsid w:val="00172B3A"/>
    <w:rsid w:val="0017349C"/>
    <w:rsid w:val="00173C1C"/>
    <w:rsid w:val="00174C2B"/>
    <w:rsid w:val="00175EE9"/>
    <w:rsid w:val="0017770C"/>
    <w:rsid w:val="001779FB"/>
    <w:rsid w:val="001809CC"/>
    <w:rsid w:val="001818B7"/>
    <w:rsid w:val="0018361F"/>
    <w:rsid w:val="00183897"/>
    <w:rsid w:val="00184734"/>
    <w:rsid w:val="00185153"/>
    <w:rsid w:val="001859C8"/>
    <w:rsid w:val="001908D3"/>
    <w:rsid w:val="0019382C"/>
    <w:rsid w:val="00193874"/>
    <w:rsid w:val="001965CD"/>
    <w:rsid w:val="001A29CF"/>
    <w:rsid w:val="001A2E4B"/>
    <w:rsid w:val="001A4D9C"/>
    <w:rsid w:val="001A5F34"/>
    <w:rsid w:val="001A68A5"/>
    <w:rsid w:val="001A7898"/>
    <w:rsid w:val="001B1062"/>
    <w:rsid w:val="001B1C37"/>
    <w:rsid w:val="001B2136"/>
    <w:rsid w:val="001B2D25"/>
    <w:rsid w:val="001B3D37"/>
    <w:rsid w:val="001B7604"/>
    <w:rsid w:val="001C02A7"/>
    <w:rsid w:val="001C1D41"/>
    <w:rsid w:val="001C1D43"/>
    <w:rsid w:val="001C2177"/>
    <w:rsid w:val="001C3810"/>
    <w:rsid w:val="001C38AB"/>
    <w:rsid w:val="001C3D48"/>
    <w:rsid w:val="001C47C8"/>
    <w:rsid w:val="001C524A"/>
    <w:rsid w:val="001C55A3"/>
    <w:rsid w:val="001C5F08"/>
    <w:rsid w:val="001C67E4"/>
    <w:rsid w:val="001C7DB0"/>
    <w:rsid w:val="001D2F37"/>
    <w:rsid w:val="001D4AF6"/>
    <w:rsid w:val="001D5CF7"/>
    <w:rsid w:val="001D7EA0"/>
    <w:rsid w:val="001E180A"/>
    <w:rsid w:val="001E20D8"/>
    <w:rsid w:val="001E25B0"/>
    <w:rsid w:val="001E2E79"/>
    <w:rsid w:val="001E315F"/>
    <w:rsid w:val="001E4560"/>
    <w:rsid w:val="001E6224"/>
    <w:rsid w:val="001E68AD"/>
    <w:rsid w:val="001F0052"/>
    <w:rsid w:val="001F028A"/>
    <w:rsid w:val="001F0701"/>
    <w:rsid w:val="001F250B"/>
    <w:rsid w:val="001F3F76"/>
    <w:rsid w:val="001F46EB"/>
    <w:rsid w:val="001F4C19"/>
    <w:rsid w:val="001F4E20"/>
    <w:rsid w:val="001F5816"/>
    <w:rsid w:val="001F63EC"/>
    <w:rsid w:val="002012A7"/>
    <w:rsid w:val="00203AFD"/>
    <w:rsid w:val="00203D8F"/>
    <w:rsid w:val="002060EC"/>
    <w:rsid w:val="00206C27"/>
    <w:rsid w:val="00207791"/>
    <w:rsid w:val="002079F6"/>
    <w:rsid w:val="00207C23"/>
    <w:rsid w:val="00213F44"/>
    <w:rsid w:val="002148D1"/>
    <w:rsid w:val="0021720C"/>
    <w:rsid w:val="00217C0A"/>
    <w:rsid w:val="00220438"/>
    <w:rsid w:val="00221356"/>
    <w:rsid w:val="0022237A"/>
    <w:rsid w:val="002232CB"/>
    <w:rsid w:val="00224400"/>
    <w:rsid w:val="00224DA0"/>
    <w:rsid w:val="00225952"/>
    <w:rsid w:val="00232700"/>
    <w:rsid w:val="002329C1"/>
    <w:rsid w:val="00232B10"/>
    <w:rsid w:val="002348E2"/>
    <w:rsid w:val="0023516F"/>
    <w:rsid w:val="00237AD0"/>
    <w:rsid w:val="00240452"/>
    <w:rsid w:val="00241826"/>
    <w:rsid w:val="002421D5"/>
    <w:rsid w:val="00243065"/>
    <w:rsid w:val="00243F82"/>
    <w:rsid w:val="00244813"/>
    <w:rsid w:val="00244F41"/>
    <w:rsid w:val="00245344"/>
    <w:rsid w:val="00245F63"/>
    <w:rsid w:val="00246F90"/>
    <w:rsid w:val="0024751A"/>
    <w:rsid w:val="00250681"/>
    <w:rsid w:val="00251982"/>
    <w:rsid w:val="002533A9"/>
    <w:rsid w:val="00255CD8"/>
    <w:rsid w:val="00257F01"/>
    <w:rsid w:val="00263523"/>
    <w:rsid w:val="00263636"/>
    <w:rsid w:val="00263685"/>
    <w:rsid w:val="002656A4"/>
    <w:rsid w:val="00265835"/>
    <w:rsid w:val="00265EB3"/>
    <w:rsid w:val="00265F81"/>
    <w:rsid w:val="00266BEA"/>
    <w:rsid w:val="00271611"/>
    <w:rsid w:val="00271CCE"/>
    <w:rsid w:val="00272B76"/>
    <w:rsid w:val="00274A2F"/>
    <w:rsid w:val="0027585C"/>
    <w:rsid w:val="00275FF5"/>
    <w:rsid w:val="00276AE8"/>
    <w:rsid w:val="002806A7"/>
    <w:rsid w:val="002806E5"/>
    <w:rsid w:val="00280B3B"/>
    <w:rsid w:val="00281C75"/>
    <w:rsid w:val="002820CA"/>
    <w:rsid w:val="00282B5B"/>
    <w:rsid w:val="002854F3"/>
    <w:rsid w:val="00286896"/>
    <w:rsid w:val="00286D3A"/>
    <w:rsid w:val="002878AA"/>
    <w:rsid w:val="00290B4B"/>
    <w:rsid w:val="00292D65"/>
    <w:rsid w:val="00293EC5"/>
    <w:rsid w:val="002942C6"/>
    <w:rsid w:val="002942DD"/>
    <w:rsid w:val="0029437D"/>
    <w:rsid w:val="0029511C"/>
    <w:rsid w:val="00295762"/>
    <w:rsid w:val="002958B2"/>
    <w:rsid w:val="00296779"/>
    <w:rsid w:val="002A10C6"/>
    <w:rsid w:val="002A2BBF"/>
    <w:rsid w:val="002A36EC"/>
    <w:rsid w:val="002A3D12"/>
    <w:rsid w:val="002A4349"/>
    <w:rsid w:val="002A4676"/>
    <w:rsid w:val="002A552C"/>
    <w:rsid w:val="002A75A1"/>
    <w:rsid w:val="002A792D"/>
    <w:rsid w:val="002B11C7"/>
    <w:rsid w:val="002B13B7"/>
    <w:rsid w:val="002B1D84"/>
    <w:rsid w:val="002B4B35"/>
    <w:rsid w:val="002B4E8B"/>
    <w:rsid w:val="002B50E7"/>
    <w:rsid w:val="002B6C41"/>
    <w:rsid w:val="002C105B"/>
    <w:rsid w:val="002C1F99"/>
    <w:rsid w:val="002C35CF"/>
    <w:rsid w:val="002C7901"/>
    <w:rsid w:val="002C7EF8"/>
    <w:rsid w:val="002D01FA"/>
    <w:rsid w:val="002D1DB5"/>
    <w:rsid w:val="002D21C3"/>
    <w:rsid w:val="002D3B99"/>
    <w:rsid w:val="002D49E6"/>
    <w:rsid w:val="002D4C88"/>
    <w:rsid w:val="002D56F5"/>
    <w:rsid w:val="002E36D3"/>
    <w:rsid w:val="002E3B13"/>
    <w:rsid w:val="002E4EA8"/>
    <w:rsid w:val="002E7336"/>
    <w:rsid w:val="002E7F6C"/>
    <w:rsid w:val="002F1F16"/>
    <w:rsid w:val="002F3BFA"/>
    <w:rsid w:val="002F4951"/>
    <w:rsid w:val="002F5AAE"/>
    <w:rsid w:val="002F6699"/>
    <w:rsid w:val="002F6CB5"/>
    <w:rsid w:val="002F6FC6"/>
    <w:rsid w:val="002F7903"/>
    <w:rsid w:val="00300B3E"/>
    <w:rsid w:val="00302309"/>
    <w:rsid w:val="00303586"/>
    <w:rsid w:val="00306324"/>
    <w:rsid w:val="0030633E"/>
    <w:rsid w:val="0031043E"/>
    <w:rsid w:val="00311B1B"/>
    <w:rsid w:val="00311EB8"/>
    <w:rsid w:val="00311F04"/>
    <w:rsid w:val="00313149"/>
    <w:rsid w:val="00315BE8"/>
    <w:rsid w:val="00316478"/>
    <w:rsid w:val="003176C1"/>
    <w:rsid w:val="00317F08"/>
    <w:rsid w:val="00320443"/>
    <w:rsid w:val="003207E2"/>
    <w:rsid w:val="00320B5A"/>
    <w:rsid w:val="00321306"/>
    <w:rsid w:val="00321620"/>
    <w:rsid w:val="00321F66"/>
    <w:rsid w:val="00321FBF"/>
    <w:rsid w:val="00324CB2"/>
    <w:rsid w:val="003250A8"/>
    <w:rsid w:val="00326639"/>
    <w:rsid w:val="003267AA"/>
    <w:rsid w:val="00326A90"/>
    <w:rsid w:val="00326B41"/>
    <w:rsid w:val="003277E3"/>
    <w:rsid w:val="00327B70"/>
    <w:rsid w:val="00327BAF"/>
    <w:rsid w:val="003312D8"/>
    <w:rsid w:val="003322EA"/>
    <w:rsid w:val="00332950"/>
    <w:rsid w:val="003345D3"/>
    <w:rsid w:val="003349FA"/>
    <w:rsid w:val="00337091"/>
    <w:rsid w:val="003379DD"/>
    <w:rsid w:val="003407C6"/>
    <w:rsid w:val="0034166A"/>
    <w:rsid w:val="00342306"/>
    <w:rsid w:val="00343C30"/>
    <w:rsid w:val="00344E1B"/>
    <w:rsid w:val="0034600A"/>
    <w:rsid w:val="003465AD"/>
    <w:rsid w:val="00347101"/>
    <w:rsid w:val="00352EF6"/>
    <w:rsid w:val="003531A9"/>
    <w:rsid w:val="00354E36"/>
    <w:rsid w:val="00355D01"/>
    <w:rsid w:val="0035715C"/>
    <w:rsid w:val="003571F5"/>
    <w:rsid w:val="0036070D"/>
    <w:rsid w:val="003608CF"/>
    <w:rsid w:val="00360A1E"/>
    <w:rsid w:val="00360BCB"/>
    <w:rsid w:val="00362EEA"/>
    <w:rsid w:val="00363394"/>
    <w:rsid w:val="00363FF8"/>
    <w:rsid w:val="00365EA6"/>
    <w:rsid w:val="0036744E"/>
    <w:rsid w:val="00367A0F"/>
    <w:rsid w:val="003701C0"/>
    <w:rsid w:val="0037133D"/>
    <w:rsid w:val="00371458"/>
    <w:rsid w:val="0037147C"/>
    <w:rsid w:val="00371FB6"/>
    <w:rsid w:val="003729E4"/>
    <w:rsid w:val="00376EE7"/>
    <w:rsid w:val="0037731D"/>
    <w:rsid w:val="003778E9"/>
    <w:rsid w:val="00380D38"/>
    <w:rsid w:val="003811B4"/>
    <w:rsid w:val="00384395"/>
    <w:rsid w:val="003845FE"/>
    <w:rsid w:val="00386C45"/>
    <w:rsid w:val="003871D0"/>
    <w:rsid w:val="00387B8C"/>
    <w:rsid w:val="0039355A"/>
    <w:rsid w:val="003936C9"/>
    <w:rsid w:val="00394B33"/>
    <w:rsid w:val="003966D8"/>
    <w:rsid w:val="0039773F"/>
    <w:rsid w:val="00397E10"/>
    <w:rsid w:val="003A003F"/>
    <w:rsid w:val="003A4B72"/>
    <w:rsid w:val="003A4E84"/>
    <w:rsid w:val="003A528A"/>
    <w:rsid w:val="003A6590"/>
    <w:rsid w:val="003A7728"/>
    <w:rsid w:val="003A77DE"/>
    <w:rsid w:val="003B169F"/>
    <w:rsid w:val="003B26DC"/>
    <w:rsid w:val="003B3858"/>
    <w:rsid w:val="003B59EC"/>
    <w:rsid w:val="003B7D46"/>
    <w:rsid w:val="003C1366"/>
    <w:rsid w:val="003C1378"/>
    <w:rsid w:val="003C1539"/>
    <w:rsid w:val="003C46F2"/>
    <w:rsid w:val="003D0583"/>
    <w:rsid w:val="003D1582"/>
    <w:rsid w:val="003D15DE"/>
    <w:rsid w:val="003D213D"/>
    <w:rsid w:val="003D2F3A"/>
    <w:rsid w:val="003D383C"/>
    <w:rsid w:val="003D449F"/>
    <w:rsid w:val="003D4B0D"/>
    <w:rsid w:val="003D565F"/>
    <w:rsid w:val="003E2C82"/>
    <w:rsid w:val="003E338D"/>
    <w:rsid w:val="003E50F3"/>
    <w:rsid w:val="003E51B3"/>
    <w:rsid w:val="003E5406"/>
    <w:rsid w:val="003E5DE2"/>
    <w:rsid w:val="003E6E04"/>
    <w:rsid w:val="003E6EE8"/>
    <w:rsid w:val="003F104D"/>
    <w:rsid w:val="003F145B"/>
    <w:rsid w:val="003F18C1"/>
    <w:rsid w:val="003F1A8A"/>
    <w:rsid w:val="003F344F"/>
    <w:rsid w:val="003F5CDD"/>
    <w:rsid w:val="003F6A18"/>
    <w:rsid w:val="003F7366"/>
    <w:rsid w:val="003F77BA"/>
    <w:rsid w:val="0040251C"/>
    <w:rsid w:val="004042D3"/>
    <w:rsid w:val="0040525A"/>
    <w:rsid w:val="00405F9B"/>
    <w:rsid w:val="00410B24"/>
    <w:rsid w:val="00411A4C"/>
    <w:rsid w:val="0041457E"/>
    <w:rsid w:val="00414EB5"/>
    <w:rsid w:val="00417F09"/>
    <w:rsid w:val="00422959"/>
    <w:rsid w:val="00423197"/>
    <w:rsid w:val="004231CF"/>
    <w:rsid w:val="0042632B"/>
    <w:rsid w:val="00426F0A"/>
    <w:rsid w:val="0042736D"/>
    <w:rsid w:val="0042739A"/>
    <w:rsid w:val="0042756F"/>
    <w:rsid w:val="00430518"/>
    <w:rsid w:val="00430D12"/>
    <w:rsid w:val="00431A0C"/>
    <w:rsid w:val="00432886"/>
    <w:rsid w:val="00432C7C"/>
    <w:rsid w:val="004339D3"/>
    <w:rsid w:val="00433C08"/>
    <w:rsid w:val="00435B98"/>
    <w:rsid w:val="0043669E"/>
    <w:rsid w:val="004369D2"/>
    <w:rsid w:val="00437E32"/>
    <w:rsid w:val="00437F95"/>
    <w:rsid w:val="00440487"/>
    <w:rsid w:val="0044050C"/>
    <w:rsid w:val="00440F37"/>
    <w:rsid w:val="0044100F"/>
    <w:rsid w:val="004416C6"/>
    <w:rsid w:val="00441881"/>
    <w:rsid w:val="00444C47"/>
    <w:rsid w:val="0044512A"/>
    <w:rsid w:val="00445C89"/>
    <w:rsid w:val="004467AC"/>
    <w:rsid w:val="00446CE5"/>
    <w:rsid w:val="0045373A"/>
    <w:rsid w:val="00453976"/>
    <w:rsid w:val="0045482B"/>
    <w:rsid w:val="00454923"/>
    <w:rsid w:val="00455D8A"/>
    <w:rsid w:val="00456164"/>
    <w:rsid w:val="00457063"/>
    <w:rsid w:val="004579CF"/>
    <w:rsid w:val="004610F8"/>
    <w:rsid w:val="004623FF"/>
    <w:rsid w:val="00462C64"/>
    <w:rsid w:val="0046304F"/>
    <w:rsid w:val="00464A04"/>
    <w:rsid w:val="004652C5"/>
    <w:rsid w:val="004653EE"/>
    <w:rsid w:val="00466490"/>
    <w:rsid w:val="00466C04"/>
    <w:rsid w:val="00466CEA"/>
    <w:rsid w:val="004678AD"/>
    <w:rsid w:val="00470135"/>
    <w:rsid w:val="00470367"/>
    <w:rsid w:val="00470B44"/>
    <w:rsid w:val="004714EB"/>
    <w:rsid w:val="0047151E"/>
    <w:rsid w:val="00472FE8"/>
    <w:rsid w:val="00474E37"/>
    <w:rsid w:val="00476709"/>
    <w:rsid w:val="00476869"/>
    <w:rsid w:val="004777AF"/>
    <w:rsid w:val="004778AF"/>
    <w:rsid w:val="004820C9"/>
    <w:rsid w:val="0048355E"/>
    <w:rsid w:val="004847CA"/>
    <w:rsid w:val="0048514C"/>
    <w:rsid w:val="0048561C"/>
    <w:rsid w:val="00485F80"/>
    <w:rsid w:val="00487FCA"/>
    <w:rsid w:val="00490140"/>
    <w:rsid w:val="004907B1"/>
    <w:rsid w:val="004928D7"/>
    <w:rsid w:val="00495514"/>
    <w:rsid w:val="0049609C"/>
    <w:rsid w:val="00496F5E"/>
    <w:rsid w:val="00497F6C"/>
    <w:rsid w:val="004A240A"/>
    <w:rsid w:val="004A24C6"/>
    <w:rsid w:val="004A28DB"/>
    <w:rsid w:val="004A2D3D"/>
    <w:rsid w:val="004A3AEC"/>
    <w:rsid w:val="004A479A"/>
    <w:rsid w:val="004A5B6A"/>
    <w:rsid w:val="004A7AE2"/>
    <w:rsid w:val="004A7BCB"/>
    <w:rsid w:val="004A7F13"/>
    <w:rsid w:val="004B0D95"/>
    <w:rsid w:val="004B1ECE"/>
    <w:rsid w:val="004B21E9"/>
    <w:rsid w:val="004B3428"/>
    <w:rsid w:val="004B354E"/>
    <w:rsid w:val="004B3B85"/>
    <w:rsid w:val="004B57B1"/>
    <w:rsid w:val="004B5857"/>
    <w:rsid w:val="004B6772"/>
    <w:rsid w:val="004B6D90"/>
    <w:rsid w:val="004B743F"/>
    <w:rsid w:val="004C29D0"/>
    <w:rsid w:val="004C4D74"/>
    <w:rsid w:val="004C53F9"/>
    <w:rsid w:val="004C654C"/>
    <w:rsid w:val="004D0BAD"/>
    <w:rsid w:val="004D16E4"/>
    <w:rsid w:val="004D1D8C"/>
    <w:rsid w:val="004D3AEC"/>
    <w:rsid w:val="004D482E"/>
    <w:rsid w:val="004D4C23"/>
    <w:rsid w:val="004D6908"/>
    <w:rsid w:val="004D7343"/>
    <w:rsid w:val="004D7524"/>
    <w:rsid w:val="004D7558"/>
    <w:rsid w:val="004E170E"/>
    <w:rsid w:val="004E1F01"/>
    <w:rsid w:val="004E316A"/>
    <w:rsid w:val="004E321C"/>
    <w:rsid w:val="004E3B85"/>
    <w:rsid w:val="004E5029"/>
    <w:rsid w:val="004E702C"/>
    <w:rsid w:val="004F1971"/>
    <w:rsid w:val="004F1BD6"/>
    <w:rsid w:val="004F21FA"/>
    <w:rsid w:val="004F22FF"/>
    <w:rsid w:val="004F254C"/>
    <w:rsid w:val="004F2D34"/>
    <w:rsid w:val="004F3DAE"/>
    <w:rsid w:val="004F4629"/>
    <w:rsid w:val="004F46EE"/>
    <w:rsid w:val="004F55EB"/>
    <w:rsid w:val="0050043A"/>
    <w:rsid w:val="005019C0"/>
    <w:rsid w:val="00502598"/>
    <w:rsid w:val="00502933"/>
    <w:rsid w:val="0050337F"/>
    <w:rsid w:val="005039D6"/>
    <w:rsid w:val="005048B3"/>
    <w:rsid w:val="00505CF1"/>
    <w:rsid w:val="00507115"/>
    <w:rsid w:val="0050722D"/>
    <w:rsid w:val="00507770"/>
    <w:rsid w:val="00510BC5"/>
    <w:rsid w:val="00511AD9"/>
    <w:rsid w:val="00512259"/>
    <w:rsid w:val="00514236"/>
    <w:rsid w:val="005153AD"/>
    <w:rsid w:val="005153F6"/>
    <w:rsid w:val="0051673A"/>
    <w:rsid w:val="00516CB2"/>
    <w:rsid w:val="00522992"/>
    <w:rsid w:val="0052359D"/>
    <w:rsid w:val="00523E4F"/>
    <w:rsid w:val="005240EE"/>
    <w:rsid w:val="00525B1F"/>
    <w:rsid w:val="00530825"/>
    <w:rsid w:val="00530B21"/>
    <w:rsid w:val="00532B56"/>
    <w:rsid w:val="00533F40"/>
    <w:rsid w:val="00534AB4"/>
    <w:rsid w:val="00534D02"/>
    <w:rsid w:val="00535752"/>
    <w:rsid w:val="005407E9"/>
    <w:rsid w:val="00542F30"/>
    <w:rsid w:val="005432AB"/>
    <w:rsid w:val="0054561F"/>
    <w:rsid w:val="00546CFF"/>
    <w:rsid w:val="00551FBB"/>
    <w:rsid w:val="005521E0"/>
    <w:rsid w:val="00552531"/>
    <w:rsid w:val="00553BB0"/>
    <w:rsid w:val="00553C6F"/>
    <w:rsid w:val="00555980"/>
    <w:rsid w:val="00556CD6"/>
    <w:rsid w:val="00557019"/>
    <w:rsid w:val="00557152"/>
    <w:rsid w:val="00557367"/>
    <w:rsid w:val="00557721"/>
    <w:rsid w:val="00557CC0"/>
    <w:rsid w:val="00560EE8"/>
    <w:rsid w:val="00561843"/>
    <w:rsid w:val="00562E4E"/>
    <w:rsid w:val="00563102"/>
    <w:rsid w:val="0056334C"/>
    <w:rsid w:val="005646CB"/>
    <w:rsid w:val="005658D1"/>
    <w:rsid w:val="00565974"/>
    <w:rsid w:val="00565AD4"/>
    <w:rsid w:val="00565F4B"/>
    <w:rsid w:val="005661CD"/>
    <w:rsid w:val="005665B4"/>
    <w:rsid w:val="0057169B"/>
    <w:rsid w:val="005717F6"/>
    <w:rsid w:val="00572542"/>
    <w:rsid w:val="0057281A"/>
    <w:rsid w:val="00572B5D"/>
    <w:rsid w:val="005737EE"/>
    <w:rsid w:val="00574A59"/>
    <w:rsid w:val="00575EE3"/>
    <w:rsid w:val="005765AC"/>
    <w:rsid w:val="00577BC4"/>
    <w:rsid w:val="00577C80"/>
    <w:rsid w:val="00581CBC"/>
    <w:rsid w:val="00581D23"/>
    <w:rsid w:val="00582D48"/>
    <w:rsid w:val="00582FDD"/>
    <w:rsid w:val="00584D35"/>
    <w:rsid w:val="0058685A"/>
    <w:rsid w:val="00586D61"/>
    <w:rsid w:val="00590386"/>
    <w:rsid w:val="00590620"/>
    <w:rsid w:val="00592D2B"/>
    <w:rsid w:val="005936ED"/>
    <w:rsid w:val="0059438C"/>
    <w:rsid w:val="00594BAF"/>
    <w:rsid w:val="00595D16"/>
    <w:rsid w:val="00595F52"/>
    <w:rsid w:val="00597013"/>
    <w:rsid w:val="005976E3"/>
    <w:rsid w:val="005A274E"/>
    <w:rsid w:val="005A2DC0"/>
    <w:rsid w:val="005A3815"/>
    <w:rsid w:val="005A4FD5"/>
    <w:rsid w:val="005A4FE1"/>
    <w:rsid w:val="005B482F"/>
    <w:rsid w:val="005B4C68"/>
    <w:rsid w:val="005B5983"/>
    <w:rsid w:val="005B64EE"/>
    <w:rsid w:val="005C21D7"/>
    <w:rsid w:val="005C2F64"/>
    <w:rsid w:val="005C3ED8"/>
    <w:rsid w:val="005C5E9A"/>
    <w:rsid w:val="005D1F9E"/>
    <w:rsid w:val="005D3971"/>
    <w:rsid w:val="005D4130"/>
    <w:rsid w:val="005D519E"/>
    <w:rsid w:val="005D6942"/>
    <w:rsid w:val="005D6F26"/>
    <w:rsid w:val="005E24AB"/>
    <w:rsid w:val="005E2C4D"/>
    <w:rsid w:val="005E2E03"/>
    <w:rsid w:val="005E3740"/>
    <w:rsid w:val="005E3AC4"/>
    <w:rsid w:val="005E54D0"/>
    <w:rsid w:val="005E6F66"/>
    <w:rsid w:val="005F08D9"/>
    <w:rsid w:val="005F0F4B"/>
    <w:rsid w:val="005F2645"/>
    <w:rsid w:val="005F2EC8"/>
    <w:rsid w:val="005F3BA9"/>
    <w:rsid w:val="005F5D0D"/>
    <w:rsid w:val="005F6BE1"/>
    <w:rsid w:val="00600D1D"/>
    <w:rsid w:val="00600D77"/>
    <w:rsid w:val="00600E07"/>
    <w:rsid w:val="006011F7"/>
    <w:rsid w:val="00601EF4"/>
    <w:rsid w:val="006055E1"/>
    <w:rsid w:val="00606235"/>
    <w:rsid w:val="00606EAA"/>
    <w:rsid w:val="006070EE"/>
    <w:rsid w:val="006104CD"/>
    <w:rsid w:val="00610565"/>
    <w:rsid w:val="00611B7B"/>
    <w:rsid w:val="0061232A"/>
    <w:rsid w:val="006173EA"/>
    <w:rsid w:val="00617516"/>
    <w:rsid w:val="00620B15"/>
    <w:rsid w:val="006212FA"/>
    <w:rsid w:val="006225B3"/>
    <w:rsid w:val="0062667F"/>
    <w:rsid w:val="00626BDB"/>
    <w:rsid w:val="00627556"/>
    <w:rsid w:val="00631DF0"/>
    <w:rsid w:val="00632D31"/>
    <w:rsid w:val="00632E54"/>
    <w:rsid w:val="00634DA5"/>
    <w:rsid w:val="006366AA"/>
    <w:rsid w:val="0063686A"/>
    <w:rsid w:val="00636E9D"/>
    <w:rsid w:val="006372CF"/>
    <w:rsid w:val="00637B81"/>
    <w:rsid w:val="00640CCC"/>
    <w:rsid w:val="00643D7E"/>
    <w:rsid w:val="00644694"/>
    <w:rsid w:val="006448C3"/>
    <w:rsid w:val="00644FDC"/>
    <w:rsid w:val="00645645"/>
    <w:rsid w:val="00646E10"/>
    <w:rsid w:val="0065038B"/>
    <w:rsid w:val="00650A95"/>
    <w:rsid w:val="00650E51"/>
    <w:rsid w:val="00651993"/>
    <w:rsid w:val="006521A9"/>
    <w:rsid w:val="006523C0"/>
    <w:rsid w:val="00654C08"/>
    <w:rsid w:val="00655875"/>
    <w:rsid w:val="00656DAD"/>
    <w:rsid w:val="00657248"/>
    <w:rsid w:val="0065754A"/>
    <w:rsid w:val="00657CC7"/>
    <w:rsid w:val="00662300"/>
    <w:rsid w:val="00662824"/>
    <w:rsid w:val="00663336"/>
    <w:rsid w:val="006636F0"/>
    <w:rsid w:val="0066420A"/>
    <w:rsid w:val="00664D2A"/>
    <w:rsid w:val="00664FCC"/>
    <w:rsid w:val="00665CF3"/>
    <w:rsid w:val="00665E49"/>
    <w:rsid w:val="00666841"/>
    <w:rsid w:val="006673FE"/>
    <w:rsid w:val="00672C5A"/>
    <w:rsid w:val="00672DFA"/>
    <w:rsid w:val="00673730"/>
    <w:rsid w:val="00674AF8"/>
    <w:rsid w:val="00675AC2"/>
    <w:rsid w:val="006777B5"/>
    <w:rsid w:val="00680345"/>
    <w:rsid w:val="00681368"/>
    <w:rsid w:val="00682BAD"/>
    <w:rsid w:val="00683ABD"/>
    <w:rsid w:val="00684A3A"/>
    <w:rsid w:val="0068510A"/>
    <w:rsid w:val="00686831"/>
    <w:rsid w:val="00691896"/>
    <w:rsid w:val="0069246B"/>
    <w:rsid w:val="00692762"/>
    <w:rsid w:val="0069279C"/>
    <w:rsid w:val="00694275"/>
    <w:rsid w:val="006948C3"/>
    <w:rsid w:val="00694D5B"/>
    <w:rsid w:val="006974CB"/>
    <w:rsid w:val="006A0461"/>
    <w:rsid w:val="006A1596"/>
    <w:rsid w:val="006A3D60"/>
    <w:rsid w:val="006A595C"/>
    <w:rsid w:val="006A6985"/>
    <w:rsid w:val="006A6F84"/>
    <w:rsid w:val="006A7C10"/>
    <w:rsid w:val="006B2059"/>
    <w:rsid w:val="006B2DAC"/>
    <w:rsid w:val="006B52D8"/>
    <w:rsid w:val="006B548D"/>
    <w:rsid w:val="006C14B5"/>
    <w:rsid w:val="006C280A"/>
    <w:rsid w:val="006C2A89"/>
    <w:rsid w:val="006C2BAC"/>
    <w:rsid w:val="006C3D20"/>
    <w:rsid w:val="006C45E5"/>
    <w:rsid w:val="006C583A"/>
    <w:rsid w:val="006C655E"/>
    <w:rsid w:val="006D0219"/>
    <w:rsid w:val="006D1ACD"/>
    <w:rsid w:val="006D344A"/>
    <w:rsid w:val="006D3AA1"/>
    <w:rsid w:val="006D3C0A"/>
    <w:rsid w:val="006D4545"/>
    <w:rsid w:val="006D5D25"/>
    <w:rsid w:val="006D659E"/>
    <w:rsid w:val="006D6879"/>
    <w:rsid w:val="006D6BDC"/>
    <w:rsid w:val="006D6EA8"/>
    <w:rsid w:val="006E0779"/>
    <w:rsid w:val="006E104B"/>
    <w:rsid w:val="006E371E"/>
    <w:rsid w:val="006E3DE3"/>
    <w:rsid w:val="006E4760"/>
    <w:rsid w:val="006E4D70"/>
    <w:rsid w:val="006E65F5"/>
    <w:rsid w:val="006E6D76"/>
    <w:rsid w:val="006F0B30"/>
    <w:rsid w:val="006F21EB"/>
    <w:rsid w:val="006F287A"/>
    <w:rsid w:val="006F4055"/>
    <w:rsid w:val="006F51FE"/>
    <w:rsid w:val="006F5581"/>
    <w:rsid w:val="006F5765"/>
    <w:rsid w:val="00701152"/>
    <w:rsid w:val="00702740"/>
    <w:rsid w:val="00703845"/>
    <w:rsid w:val="0070420D"/>
    <w:rsid w:val="0070434D"/>
    <w:rsid w:val="00704E94"/>
    <w:rsid w:val="0070644D"/>
    <w:rsid w:val="00706C0E"/>
    <w:rsid w:val="0071204E"/>
    <w:rsid w:val="00712DFD"/>
    <w:rsid w:val="007141BC"/>
    <w:rsid w:val="00715F88"/>
    <w:rsid w:val="00717ED9"/>
    <w:rsid w:val="0072037C"/>
    <w:rsid w:val="007207C8"/>
    <w:rsid w:val="007208C1"/>
    <w:rsid w:val="00722178"/>
    <w:rsid w:val="0072217A"/>
    <w:rsid w:val="00722432"/>
    <w:rsid w:val="00722756"/>
    <w:rsid w:val="007227E9"/>
    <w:rsid w:val="00722F62"/>
    <w:rsid w:val="00723CEE"/>
    <w:rsid w:val="00725BCF"/>
    <w:rsid w:val="00730276"/>
    <w:rsid w:val="0073037A"/>
    <w:rsid w:val="007355C9"/>
    <w:rsid w:val="0073579C"/>
    <w:rsid w:val="007361ED"/>
    <w:rsid w:val="00741697"/>
    <w:rsid w:val="00742718"/>
    <w:rsid w:val="0074335F"/>
    <w:rsid w:val="00744221"/>
    <w:rsid w:val="00744887"/>
    <w:rsid w:val="00747382"/>
    <w:rsid w:val="0074771C"/>
    <w:rsid w:val="0074793F"/>
    <w:rsid w:val="00750873"/>
    <w:rsid w:val="0075141B"/>
    <w:rsid w:val="00753B2F"/>
    <w:rsid w:val="007540F2"/>
    <w:rsid w:val="00754C2B"/>
    <w:rsid w:val="007555D3"/>
    <w:rsid w:val="00756172"/>
    <w:rsid w:val="00756944"/>
    <w:rsid w:val="00757F74"/>
    <w:rsid w:val="00760894"/>
    <w:rsid w:val="00765923"/>
    <w:rsid w:val="00766CE8"/>
    <w:rsid w:val="00766FA1"/>
    <w:rsid w:val="00767AF3"/>
    <w:rsid w:val="00774D41"/>
    <w:rsid w:val="00774EFC"/>
    <w:rsid w:val="0077734C"/>
    <w:rsid w:val="007804FC"/>
    <w:rsid w:val="00780BD5"/>
    <w:rsid w:val="007845C3"/>
    <w:rsid w:val="00785F94"/>
    <w:rsid w:val="00786E22"/>
    <w:rsid w:val="00786EC5"/>
    <w:rsid w:val="00793505"/>
    <w:rsid w:val="00793ED7"/>
    <w:rsid w:val="0079568D"/>
    <w:rsid w:val="0079772A"/>
    <w:rsid w:val="00797D88"/>
    <w:rsid w:val="007A13D0"/>
    <w:rsid w:val="007A1913"/>
    <w:rsid w:val="007A2B48"/>
    <w:rsid w:val="007A32B1"/>
    <w:rsid w:val="007A4AFE"/>
    <w:rsid w:val="007A5375"/>
    <w:rsid w:val="007A5E78"/>
    <w:rsid w:val="007A695C"/>
    <w:rsid w:val="007A7864"/>
    <w:rsid w:val="007B025F"/>
    <w:rsid w:val="007B18CF"/>
    <w:rsid w:val="007B1915"/>
    <w:rsid w:val="007B476F"/>
    <w:rsid w:val="007B63FF"/>
    <w:rsid w:val="007B68EF"/>
    <w:rsid w:val="007B79FA"/>
    <w:rsid w:val="007C0212"/>
    <w:rsid w:val="007C128E"/>
    <w:rsid w:val="007C1BD2"/>
    <w:rsid w:val="007C2030"/>
    <w:rsid w:val="007C30C8"/>
    <w:rsid w:val="007C38FC"/>
    <w:rsid w:val="007C3A89"/>
    <w:rsid w:val="007C3DE4"/>
    <w:rsid w:val="007C59B2"/>
    <w:rsid w:val="007D1115"/>
    <w:rsid w:val="007D1193"/>
    <w:rsid w:val="007D2A28"/>
    <w:rsid w:val="007D353F"/>
    <w:rsid w:val="007D50F2"/>
    <w:rsid w:val="007D5180"/>
    <w:rsid w:val="007D7DA8"/>
    <w:rsid w:val="007E059D"/>
    <w:rsid w:val="007E54E8"/>
    <w:rsid w:val="007E550D"/>
    <w:rsid w:val="007E5EF8"/>
    <w:rsid w:val="007E5FBD"/>
    <w:rsid w:val="007F16B3"/>
    <w:rsid w:val="007F220D"/>
    <w:rsid w:val="007F264B"/>
    <w:rsid w:val="007F2922"/>
    <w:rsid w:val="007F2B79"/>
    <w:rsid w:val="007F38AD"/>
    <w:rsid w:val="007F4200"/>
    <w:rsid w:val="007F5187"/>
    <w:rsid w:val="007F5EA3"/>
    <w:rsid w:val="007F7F69"/>
    <w:rsid w:val="00800D87"/>
    <w:rsid w:val="00802A36"/>
    <w:rsid w:val="00802D30"/>
    <w:rsid w:val="00804825"/>
    <w:rsid w:val="0080545C"/>
    <w:rsid w:val="00812848"/>
    <w:rsid w:val="008213A9"/>
    <w:rsid w:val="00821A06"/>
    <w:rsid w:val="008240A1"/>
    <w:rsid w:val="008247E0"/>
    <w:rsid w:val="00830560"/>
    <w:rsid w:val="00831B9C"/>
    <w:rsid w:val="00833210"/>
    <w:rsid w:val="00834A40"/>
    <w:rsid w:val="00836232"/>
    <w:rsid w:val="0083741C"/>
    <w:rsid w:val="00837695"/>
    <w:rsid w:val="0084021F"/>
    <w:rsid w:val="00840D22"/>
    <w:rsid w:val="00841C59"/>
    <w:rsid w:val="00842B26"/>
    <w:rsid w:val="0084350C"/>
    <w:rsid w:val="008436E8"/>
    <w:rsid w:val="00843EEE"/>
    <w:rsid w:val="008444C8"/>
    <w:rsid w:val="00846B64"/>
    <w:rsid w:val="008473B7"/>
    <w:rsid w:val="0084766B"/>
    <w:rsid w:val="00847829"/>
    <w:rsid w:val="00850085"/>
    <w:rsid w:val="00852971"/>
    <w:rsid w:val="00853CB7"/>
    <w:rsid w:val="008543EE"/>
    <w:rsid w:val="00854A6D"/>
    <w:rsid w:val="00854D76"/>
    <w:rsid w:val="00856193"/>
    <w:rsid w:val="00856A50"/>
    <w:rsid w:val="0085704B"/>
    <w:rsid w:val="00860790"/>
    <w:rsid w:val="00860FD7"/>
    <w:rsid w:val="00861EC3"/>
    <w:rsid w:val="00861F7A"/>
    <w:rsid w:val="00861F80"/>
    <w:rsid w:val="0086204B"/>
    <w:rsid w:val="0086261B"/>
    <w:rsid w:val="00863428"/>
    <w:rsid w:val="00863DF8"/>
    <w:rsid w:val="00864CD2"/>
    <w:rsid w:val="008673DD"/>
    <w:rsid w:val="008678DC"/>
    <w:rsid w:val="00870C45"/>
    <w:rsid w:val="00872317"/>
    <w:rsid w:val="00872EF1"/>
    <w:rsid w:val="0087404F"/>
    <w:rsid w:val="00874EF9"/>
    <w:rsid w:val="00876CF5"/>
    <w:rsid w:val="00877FC1"/>
    <w:rsid w:val="0088029B"/>
    <w:rsid w:val="00880B27"/>
    <w:rsid w:val="008817DB"/>
    <w:rsid w:val="00882FC4"/>
    <w:rsid w:val="00883368"/>
    <w:rsid w:val="0088336B"/>
    <w:rsid w:val="00884A1B"/>
    <w:rsid w:val="00885485"/>
    <w:rsid w:val="008870F7"/>
    <w:rsid w:val="00892120"/>
    <w:rsid w:val="008923F8"/>
    <w:rsid w:val="008927B2"/>
    <w:rsid w:val="008941C5"/>
    <w:rsid w:val="00895FBD"/>
    <w:rsid w:val="00896A4A"/>
    <w:rsid w:val="00897E6F"/>
    <w:rsid w:val="008A011F"/>
    <w:rsid w:val="008A05FD"/>
    <w:rsid w:val="008A076F"/>
    <w:rsid w:val="008A08E2"/>
    <w:rsid w:val="008A0A74"/>
    <w:rsid w:val="008A13E5"/>
    <w:rsid w:val="008A19E6"/>
    <w:rsid w:val="008A1A8E"/>
    <w:rsid w:val="008A1FBA"/>
    <w:rsid w:val="008A2076"/>
    <w:rsid w:val="008A320B"/>
    <w:rsid w:val="008A3C89"/>
    <w:rsid w:val="008A4E4A"/>
    <w:rsid w:val="008A6301"/>
    <w:rsid w:val="008A6990"/>
    <w:rsid w:val="008B1632"/>
    <w:rsid w:val="008B579F"/>
    <w:rsid w:val="008B5F19"/>
    <w:rsid w:val="008B640D"/>
    <w:rsid w:val="008B6508"/>
    <w:rsid w:val="008B676D"/>
    <w:rsid w:val="008C0F70"/>
    <w:rsid w:val="008C1034"/>
    <w:rsid w:val="008C232C"/>
    <w:rsid w:val="008C2442"/>
    <w:rsid w:val="008C2507"/>
    <w:rsid w:val="008C3B31"/>
    <w:rsid w:val="008C4959"/>
    <w:rsid w:val="008C56C2"/>
    <w:rsid w:val="008C621F"/>
    <w:rsid w:val="008C6499"/>
    <w:rsid w:val="008C6EA6"/>
    <w:rsid w:val="008D00F0"/>
    <w:rsid w:val="008D3C4F"/>
    <w:rsid w:val="008D4ED7"/>
    <w:rsid w:val="008D5010"/>
    <w:rsid w:val="008D6D63"/>
    <w:rsid w:val="008E0E08"/>
    <w:rsid w:val="008E0EB3"/>
    <w:rsid w:val="008E1262"/>
    <w:rsid w:val="008E1655"/>
    <w:rsid w:val="008E2686"/>
    <w:rsid w:val="008E3151"/>
    <w:rsid w:val="008E32EC"/>
    <w:rsid w:val="008E46B6"/>
    <w:rsid w:val="008E5923"/>
    <w:rsid w:val="008E6204"/>
    <w:rsid w:val="008E6B6C"/>
    <w:rsid w:val="008E6D45"/>
    <w:rsid w:val="008F0366"/>
    <w:rsid w:val="008F0653"/>
    <w:rsid w:val="008F11BF"/>
    <w:rsid w:val="008F1593"/>
    <w:rsid w:val="008F30D4"/>
    <w:rsid w:val="0090029B"/>
    <w:rsid w:val="0090044E"/>
    <w:rsid w:val="00900D01"/>
    <w:rsid w:val="00904EEB"/>
    <w:rsid w:val="00905E3F"/>
    <w:rsid w:val="0090781E"/>
    <w:rsid w:val="0090789D"/>
    <w:rsid w:val="0091029F"/>
    <w:rsid w:val="00911905"/>
    <w:rsid w:val="00912DC5"/>
    <w:rsid w:val="009144B8"/>
    <w:rsid w:val="009160C2"/>
    <w:rsid w:val="0092186F"/>
    <w:rsid w:val="0092261C"/>
    <w:rsid w:val="00922808"/>
    <w:rsid w:val="00923427"/>
    <w:rsid w:val="00924755"/>
    <w:rsid w:val="00924D24"/>
    <w:rsid w:val="00925FAE"/>
    <w:rsid w:val="00926016"/>
    <w:rsid w:val="0092654C"/>
    <w:rsid w:val="009273C8"/>
    <w:rsid w:val="00927455"/>
    <w:rsid w:val="0093095A"/>
    <w:rsid w:val="00930E2F"/>
    <w:rsid w:val="0093343F"/>
    <w:rsid w:val="00935279"/>
    <w:rsid w:val="009400C0"/>
    <w:rsid w:val="009407BB"/>
    <w:rsid w:val="00941726"/>
    <w:rsid w:val="009423BB"/>
    <w:rsid w:val="00942AAE"/>
    <w:rsid w:val="009439A0"/>
    <w:rsid w:val="009444D1"/>
    <w:rsid w:val="0094532A"/>
    <w:rsid w:val="00946238"/>
    <w:rsid w:val="0094649A"/>
    <w:rsid w:val="00947E9B"/>
    <w:rsid w:val="0095166B"/>
    <w:rsid w:val="00952C9B"/>
    <w:rsid w:val="009533BB"/>
    <w:rsid w:val="00953E5A"/>
    <w:rsid w:val="00953FE6"/>
    <w:rsid w:val="00954085"/>
    <w:rsid w:val="0095553F"/>
    <w:rsid w:val="00956194"/>
    <w:rsid w:val="00956CCF"/>
    <w:rsid w:val="009571C0"/>
    <w:rsid w:val="00960D4C"/>
    <w:rsid w:val="00963A6C"/>
    <w:rsid w:val="00964559"/>
    <w:rsid w:val="009666E4"/>
    <w:rsid w:val="00966752"/>
    <w:rsid w:val="00966FB1"/>
    <w:rsid w:val="009679E4"/>
    <w:rsid w:val="009709FD"/>
    <w:rsid w:val="009719E1"/>
    <w:rsid w:val="00974828"/>
    <w:rsid w:val="00974CB7"/>
    <w:rsid w:val="009756C1"/>
    <w:rsid w:val="009759E7"/>
    <w:rsid w:val="0097655E"/>
    <w:rsid w:val="00980919"/>
    <w:rsid w:val="009825AE"/>
    <w:rsid w:val="00984175"/>
    <w:rsid w:val="00985AF0"/>
    <w:rsid w:val="009868CD"/>
    <w:rsid w:val="00990C05"/>
    <w:rsid w:val="009918C4"/>
    <w:rsid w:val="009932D8"/>
    <w:rsid w:val="0099403F"/>
    <w:rsid w:val="00994892"/>
    <w:rsid w:val="009A2070"/>
    <w:rsid w:val="009A4F60"/>
    <w:rsid w:val="009B2083"/>
    <w:rsid w:val="009B284D"/>
    <w:rsid w:val="009B41D2"/>
    <w:rsid w:val="009B5615"/>
    <w:rsid w:val="009B681B"/>
    <w:rsid w:val="009B6D1C"/>
    <w:rsid w:val="009B70A1"/>
    <w:rsid w:val="009C02E9"/>
    <w:rsid w:val="009C1A35"/>
    <w:rsid w:val="009C1AFF"/>
    <w:rsid w:val="009C402B"/>
    <w:rsid w:val="009C5F96"/>
    <w:rsid w:val="009C6ED2"/>
    <w:rsid w:val="009D0465"/>
    <w:rsid w:val="009D36AF"/>
    <w:rsid w:val="009D39B8"/>
    <w:rsid w:val="009D3B03"/>
    <w:rsid w:val="009D4224"/>
    <w:rsid w:val="009D430D"/>
    <w:rsid w:val="009D48BE"/>
    <w:rsid w:val="009D601B"/>
    <w:rsid w:val="009E0211"/>
    <w:rsid w:val="009E25AD"/>
    <w:rsid w:val="009E31CD"/>
    <w:rsid w:val="009E364E"/>
    <w:rsid w:val="009E3998"/>
    <w:rsid w:val="009E3B3D"/>
    <w:rsid w:val="009E4540"/>
    <w:rsid w:val="009E593D"/>
    <w:rsid w:val="009E66EA"/>
    <w:rsid w:val="009F2A45"/>
    <w:rsid w:val="009F3395"/>
    <w:rsid w:val="009F36D4"/>
    <w:rsid w:val="009F4B25"/>
    <w:rsid w:val="009F53AD"/>
    <w:rsid w:val="009F750C"/>
    <w:rsid w:val="009F7683"/>
    <w:rsid w:val="009F78BA"/>
    <w:rsid w:val="00A01470"/>
    <w:rsid w:val="00A01773"/>
    <w:rsid w:val="00A034AE"/>
    <w:rsid w:val="00A0419F"/>
    <w:rsid w:val="00A04875"/>
    <w:rsid w:val="00A0506F"/>
    <w:rsid w:val="00A05601"/>
    <w:rsid w:val="00A05790"/>
    <w:rsid w:val="00A06FEC"/>
    <w:rsid w:val="00A074AD"/>
    <w:rsid w:val="00A07FBC"/>
    <w:rsid w:val="00A10407"/>
    <w:rsid w:val="00A106A0"/>
    <w:rsid w:val="00A1091F"/>
    <w:rsid w:val="00A10EF8"/>
    <w:rsid w:val="00A12D9C"/>
    <w:rsid w:val="00A12DE2"/>
    <w:rsid w:val="00A1320C"/>
    <w:rsid w:val="00A132D2"/>
    <w:rsid w:val="00A13EF2"/>
    <w:rsid w:val="00A1456F"/>
    <w:rsid w:val="00A1485C"/>
    <w:rsid w:val="00A154D2"/>
    <w:rsid w:val="00A16C1E"/>
    <w:rsid w:val="00A20590"/>
    <w:rsid w:val="00A21C8A"/>
    <w:rsid w:val="00A22CBF"/>
    <w:rsid w:val="00A22D99"/>
    <w:rsid w:val="00A234A9"/>
    <w:rsid w:val="00A23B30"/>
    <w:rsid w:val="00A24E6D"/>
    <w:rsid w:val="00A25949"/>
    <w:rsid w:val="00A25F58"/>
    <w:rsid w:val="00A27328"/>
    <w:rsid w:val="00A278C9"/>
    <w:rsid w:val="00A316D1"/>
    <w:rsid w:val="00A32324"/>
    <w:rsid w:val="00A3404A"/>
    <w:rsid w:val="00A34BDB"/>
    <w:rsid w:val="00A34D68"/>
    <w:rsid w:val="00A353EF"/>
    <w:rsid w:val="00A360FF"/>
    <w:rsid w:val="00A36C62"/>
    <w:rsid w:val="00A37065"/>
    <w:rsid w:val="00A40793"/>
    <w:rsid w:val="00A40B1F"/>
    <w:rsid w:val="00A420F3"/>
    <w:rsid w:val="00A432CB"/>
    <w:rsid w:val="00A44DE0"/>
    <w:rsid w:val="00A456BD"/>
    <w:rsid w:val="00A45E1C"/>
    <w:rsid w:val="00A4648A"/>
    <w:rsid w:val="00A46B0C"/>
    <w:rsid w:val="00A47489"/>
    <w:rsid w:val="00A538A8"/>
    <w:rsid w:val="00A544FB"/>
    <w:rsid w:val="00A54896"/>
    <w:rsid w:val="00A55E86"/>
    <w:rsid w:val="00A5634A"/>
    <w:rsid w:val="00A569EE"/>
    <w:rsid w:val="00A606D3"/>
    <w:rsid w:val="00A61432"/>
    <w:rsid w:val="00A6261D"/>
    <w:rsid w:val="00A634D5"/>
    <w:rsid w:val="00A64C70"/>
    <w:rsid w:val="00A65166"/>
    <w:rsid w:val="00A651AF"/>
    <w:rsid w:val="00A67EA4"/>
    <w:rsid w:val="00A70444"/>
    <w:rsid w:val="00A72612"/>
    <w:rsid w:val="00A73468"/>
    <w:rsid w:val="00A7600C"/>
    <w:rsid w:val="00A77627"/>
    <w:rsid w:val="00A80485"/>
    <w:rsid w:val="00A80574"/>
    <w:rsid w:val="00A8290C"/>
    <w:rsid w:val="00A82B5D"/>
    <w:rsid w:val="00A84770"/>
    <w:rsid w:val="00A84FEA"/>
    <w:rsid w:val="00A85E98"/>
    <w:rsid w:val="00A871C1"/>
    <w:rsid w:val="00A87A83"/>
    <w:rsid w:val="00A95624"/>
    <w:rsid w:val="00A956B1"/>
    <w:rsid w:val="00A96734"/>
    <w:rsid w:val="00A97A63"/>
    <w:rsid w:val="00AA0096"/>
    <w:rsid w:val="00AA0204"/>
    <w:rsid w:val="00AA0D4C"/>
    <w:rsid w:val="00AA10F0"/>
    <w:rsid w:val="00AA1400"/>
    <w:rsid w:val="00AA528B"/>
    <w:rsid w:val="00AA6A5B"/>
    <w:rsid w:val="00AA7CFB"/>
    <w:rsid w:val="00AB0E39"/>
    <w:rsid w:val="00AB14A0"/>
    <w:rsid w:val="00AB1DFA"/>
    <w:rsid w:val="00AB24C7"/>
    <w:rsid w:val="00AB2F90"/>
    <w:rsid w:val="00AB32A5"/>
    <w:rsid w:val="00AB3918"/>
    <w:rsid w:val="00AB4A2D"/>
    <w:rsid w:val="00AB501F"/>
    <w:rsid w:val="00AB553F"/>
    <w:rsid w:val="00AB576F"/>
    <w:rsid w:val="00AB5E6E"/>
    <w:rsid w:val="00AB61F6"/>
    <w:rsid w:val="00AC05D2"/>
    <w:rsid w:val="00AC094E"/>
    <w:rsid w:val="00AC1267"/>
    <w:rsid w:val="00AC354C"/>
    <w:rsid w:val="00AC39F7"/>
    <w:rsid w:val="00AC41DD"/>
    <w:rsid w:val="00AC560F"/>
    <w:rsid w:val="00AC56DB"/>
    <w:rsid w:val="00AC5851"/>
    <w:rsid w:val="00AC5C53"/>
    <w:rsid w:val="00AC7654"/>
    <w:rsid w:val="00AD08A0"/>
    <w:rsid w:val="00AD1D64"/>
    <w:rsid w:val="00AD259B"/>
    <w:rsid w:val="00AD2602"/>
    <w:rsid w:val="00AD2E31"/>
    <w:rsid w:val="00AD42C0"/>
    <w:rsid w:val="00AD46F1"/>
    <w:rsid w:val="00AD50D8"/>
    <w:rsid w:val="00AD521C"/>
    <w:rsid w:val="00AD70F8"/>
    <w:rsid w:val="00AD7A9F"/>
    <w:rsid w:val="00AE1EF9"/>
    <w:rsid w:val="00AE1FB3"/>
    <w:rsid w:val="00AE2437"/>
    <w:rsid w:val="00AE2DBE"/>
    <w:rsid w:val="00AE4E3A"/>
    <w:rsid w:val="00AE52F2"/>
    <w:rsid w:val="00AE6122"/>
    <w:rsid w:val="00AE7022"/>
    <w:rsid w:val="00AE7683"/>
    <w:rsid w:val="00AE77CC"/>
    <w:rsid w:val="00AE7DC0"/>
    <w:rsid w:val="00AF0344"/>
    <w:rsid w:val="00AF0538"/>
    <w:rsid w:val="00AF0C34"/>
    <w:rsid w:val="00AF397C"/>
    <w:rsid w:val="00AF3A1D"/>
    <w:rsid w:val="00AF4235"/>
    <w:rsid w:val="00AF4C56"/>
    <w:rsid w:val="00AF5FE6"/>
    <w:rsid w:val="00AF72F1"/>
    <w:rsid w:val="00AF774A"/>
    <w:rsid w:val="00B0294E"/>
    <w:rsid w:val="00B02FB7"/>
    <w:rsid w:val="00B0461B"/>
    <w:rsid w:val="00B04643"/>
    <w:rsid w:val="00B0474F"/>
    <w:rsid w:val="00B054E8"/>
    <w:rsid w:val="00B06AF3"/>
    <w:rsid w:val="00B103D3"/>
    <w:rsid w:val="00B10ACE"/>
    <w:rsid w:val="00B126D2"/>
    <w:rsid w:val="00B12F61"/>
    <w:rsid w:val="00B1367B"/>
    <w:rsid w:val="00B14309"/>
    <w:rsid w:val="00B14A52"/>
    <w:rsid w:val="00B14BE0"/>
    <w:rsid w:val="00B15274"/>
    <w:rsid w:val="00B1658F"/>
    <w:rsid w:val="00B16666"/>
    <w:rsid w:val="00B16F10"/>
    <w:rsid w:val="00B177DD"/>
    <w:rsid w:val="00B17B9E"/>
    <w:rsid w:val="00B20B15"/>
    <w:rsid w:val="00B21042"/>
    <w:rsid w:val="00B242C4"/>
    <w:rsid w:val="00B24E58"/>
    <w:rsid w:val="00B274DC"/>
    <w:rsid w:val="00B32791"/>
    <w:rsid w:val="00B32AA9"/>
    <w:rsid w:val="00B362BB"/>
    <w:rsid w:val="00B37428"/>
    <w:rsid w:val="00B43E89"/>
    <w:rsid w:val="00B44886"/>
    <w:rsid w:val="00B44D0D"/>
    <w:rsid w:val="00B464C3"/>
    <w:rsid w:val="00B5080B"/>
    <w:rsid w:val="00B51FEC"/>
    <w:rsid w:val="00B53035"/>
    <w:rsid w:val="00B55221"/>
    <w:rsid w:val="00B55CF3"/>
    <w:rsid w:val="00B60658"/>
    <w:rsid w:val="00B60D34"/>
    <w:rsid w:val="00B61A4A"/>
    <w:rsid w:val="00B622D4"/>
    <w:rsid w:val="00B62FDA"/>
    <w:rsid w:val="00B63195"/>
    <w:rsid w:val="00B649D0"/>
    <w:rsid w:val="00B6559F"/>
    <w:rsid w:val="00B6595E"/>
    <w:rsid w:val="00B66E82"/>
    <w:rsid w:val="00B677DF"/>
    <w:rsid w:val="00B679D7"/>
    <w:rsid w:val="00B72A01"/>
    <w:rsid w:val="00B7517B"/>
    <w:rsid w:val="00B753B7"/>
    <w:rsid w:val="00B76A29"/>
    <w:rsid w:val="00B77307"/>
    <w:rsid w:val="00B77E74"/>
    <w:rsid w:val="00B80FD3"/>
    <w:rsid w:val="00B815DB"/>
    <w:rsid w:val="00B8202A"/>
    <w:rsid w:val="00B82B34"/>
    <w:rsid w:val="00B83D16"/>
    <w:rsid w:val="00B83E79"/>
    <w:rsid w:val="00B87BFB"/>
    <w:rsid w:val="00B91E52"/>
    <w:rsid w:val="00B91E90"/>
    <w:rsid w:val="00B92404"/>
    <w:rsid w:val="00B95361"/>
    <w:rsid w:val="00B96012"/>
    <w:rsid w:val="00B961EB"/>
    <w:rsid w:val="00BA05C9"/>
    <w:rsid w:val="00BA27B2"/>
    <w:rsid w:val="00BA4163"/>
    <w:rsid w:val="00BA4471"/>
    <w:rsid w:val="00BA47BF"/>
    <w:rsid w:val="00BA4DE9"/>
    <w:rsid w:val="00BB075E"/>
    <w:rsid w:val="00BB0A70"/>
    <w:rsid w:val="00BB2026"/>
    <w:rsid w:val="00BB2418"/>
    <w:rsid w:val="00BB2AF8"/>
    <w:rsid w:val="00BB3FE2"/>
    <w:rsid w:val="00BB4100"/>
    <w:rsid w:val="00BB611C"/>
    <w:rsid w:val="00BC118C"/>
    <w:rsid w:val="00BC1652"/>
    <w:rsid w:val="00BC38E5"/>
    <w:rsid w:val="00BC422C"/>
    <w:rsid w:val="00BC4567"/>
    <w:rsid w:val="00BC7AA0"/>
    <w:rsid w:val="00BD03E1"/>
    <w:rsid w:val="00BD2190"/>
    <w:rsid w:val="00BD299C"/>
    <w:rsid w:val="00BD2BDA"/>
    <w:rsid w:val="00BD3608"/>
    <w:rsid w:val="00BD3B05"/>
    <w:rsid w:val="00BD4162"/>
    <w:rsid w:val="00BD46CB"/>
    <w:rsid w:val="00BD5C39"/>
    <w:rsid w:val="00BE21BD"/>
    <w:rsid w:val="00BE2D1C"/>
    <w:rsid w:val="00BE3220"/>
    <w:rsid w:val="00BE37E5"/>
    <w:rsid w:val="00BE3F7C"/>
    <w:rsid w:val="00BE41A0"/>
    <w:rsid w:val="00BE52D2"/>
    <w:rsid w:val="00BE617C"/>
    <w:rsid w:val="00BE674B"/>
    <w:rsid w:val="00BE68D4"/>
    <w:rsid w:val="00BE69A6"/>
    <w:rsid w:val="00BE7F81"/>
    <w:rsid w:val="00BF003D"/>
    <w:rsid w:val="00BF2330"/>
    <w:rsid w:val="00BF5335"/>
    <w:rsid w:val="00BF5574"/>
    <w:rsid w:val="00BF5649"/>
    <w:rsid w:val="00BF6CF5"/>
    <w:rsid w:val="00BF6E3B"/>
    <w:rsid w:val="00BF7066"/>
    <w:rsid w:val="00C00646"/>
    <w:rsid w:val="00C0159D"/>
    <w:rsid w:val="00C026C5"/>
    <w:rsid w:val="00C02DD9"/>
    <w:rsid w:val="00C03658"/>
    <w:rsid w:val="00C039FB"/>
    <w:rsid w:val="00C03BAA"/>
    <w:rsid w:val="00C06429"/>
    <w:rsid w:val="00C076C5"/>
    <w:rsid w:val="00C07E0F"/>
    <w:rsid w:val="00C07F2D"/>
    <w:rsid w:val="00C10BA4"/>
    <w:rsid w:val="00C10CD9"/>
    <w:rsid w:val="00C11954"/>
    <w:rsid w:val="00C12A27"/>
    <w:rsid w:val="00C13EAE"/>
    <w:rsid w:val="00C147BD"/>
    <w:rsid w:val="00C14959"/>
    <w:rsid w:val="00C165C6"/>
    <w:rsid w:val="00C1770D"/>
    <w:rsid w:val="00C17CCF"/>
    <w:rsid w:val="00C2182E"/>
    <w:rsid w:val="00C22B69"/>
    <w:rsid w:val="00C246CC"/>
    <w:rsid w:val="00C27792"/>
    <w:rsid w:val="00C32DBD"/>
    <w:rsid w:val="00C33C88"/>
    <w:rsid w:val="00C36129"/>
    <w:rsid w:val="00C36EF0"/>
    <w:rsid w:val="00C37FD0"/>
    <w:rsid w:val="00C4016B"/>
    <w:rsid w:val="00C408C6"/>
    <w:rsid w:val="00C4273A"/>
    <w:rsid w:val="00C42A9C"/>
    <w:rsid w:val="00C45A88"/>
    <w:rsid w:val="00C45E1E"/>
    <w:rsid w:val="00C46911"/>
    <w:rsid w:val="00C538E3"/>
    <w:rsid w:val="00C54687"/>
    <w:rsid w:val="00C55017"/>
    <w:rsid w:val="00C55C99"/>
    <w:rsid w:val="00C562BA"/>
    <w:rsid w:val="00C57A40"/>
    <w:rsid w:val="00C607B9"/>
    <w:rsid w:val="00C61C9E"/>
    <w:rsid w:val="00C62B9A"/>
    <w:rsid w:val="00C66FC9"/>
    <w:rsid w:val="00C70DF8"/>
    <w:rsid w:val="00C72076"/>
    <w:rsid w:val="00C7238E"/>
    <w:rsid w:val="00C73513"/>
    <w:rsid w:val="00C74276"/>
    <w:rsid w:val="00C754E7"/>
    <w:rsid w:val="00C758DE"/>
    <w:rsid w:val="00C75BCA"/>
    <w:rsid w:val="00C76861"/>
    <w:rsid w:val="00C769A5"/>
    <w:rsid w:val="00C83648"/>
    <w:rsid w:val="00C8483A"/>
    <w:rsid w:val="00C84CB4"/>
    <w:rsid w:val="00C859B0"/>
    <w:rsid w:val="00C901A2"/>
    <w:rsid w:val="00C90CAA"/>
    <w:rsid w:val="00C9340B"/>
    <w:rsid w:val="00C934B5"/>
    <w:rsid w:val="00C9404D"/>
    <w:rsid w:val="00C942A1"/>
    <w:rsid w:val="00C959F4"/>
    <w:rsid w:val="00C96134"/>
    <w:rsid w:val="00C97EBA"/>
    <w:rsid w:val="00CA0166"/>
    <w:rsid w:val="00CA0D5E"/>
    <w:rsid w:val="00CA1BCB"/>
    <w:rsid w:val="00CA2A61"/>
    <w:rsid w:val="00CA4786"/>
    <w:rsid w:val="00CB1034"/>
    <w:rsid w:val="00CB1F0A"/>
    <w:rsid w:val="00CB2F88"/>
    <w:rsid w:val="00CB428D"/>
    <w:rsid w:val="00CB42B5"/>
    <w:rsid w:val="00CB70E7"/>
    <w:rsid w:val="00CC17D2"/>
    <w:rsid w:val="00CC2FE8"/>
    <w:rsid w:val="00CC36E2"/>
    <w:rsid w:val="00CC3FF9"/>
    <w:rsid w:val="00CC405F"/>
    <w:rsid w:val="00CC5220"/>
    <w:rsid w:val="00CC5961"/>
    <w:rsid w:val="00CC7CAB"/>
    <w:rsid w:val="00CD04C9"/>
    <w:rsid w:val="00CD4D4D"/>
    <w:rsid w:val="00CD4F37"/>
    <w:rsid w:val="00CD68A8"/>
    <w:rsid w:val="00CD6A22"/>
    <w:rsid w:val="00CE03D2"/>
    <w:rsid w:val="00CE269E"/>
    <w:rsid w:val="00CE2B66"/>
    <w:rsid w:val="00CE2E42"/>
    <w:rsid w:val="00CE35B8"/>
    <w:rsid w:val="00CE419D"/>
    <w:rsid w:val="00CE50DB"/>
    <w:rsid w:val="00CE57A5"/>
    <w:rsid w:val="00CF021F"/>
    <w:rsid w:val="00CF107F"/>
    <w:rsid w:val="00CF1FE1"/>
    <w:rsid w:val="00CF294A"/>
    <w:rsid w:val="00CF2DB6"/>
    <w:rsid w:val="00CF5A27"/>
    <w:rsid w:val="00CF743E"/>
    <w:rsid w:val="00D012A0"/>
    <w:rsid w:val="00D03C09"/>
    <w:rsid w:val="00D03FFE"/>
    <w:rsid w:val="00D0404C"/>
    <w:rsid w:val="00D043FC"/>
    <w:rsid w:val="00D074D9"/>
    <w:rsid w:val="00D07859"/>
    <w:rsid w:val="00D1115F"/>
    <w:rsid w:val="00D11D0C"/>
    <w:rsid w:val="00D1259D"/>
    <w:rsid w:val="00D1303B"/>
    <w:rsid w:val="00D13821"/>
    <w:rsid w:val="00D15916"/>
    <w:rsid w:val="00D16A72"/>
    <w:rsid w:val="00D20D67"/>
    <w:rsid w:val="00D216DD"/>
    <w:rsid w:val="00D21FDD"/>
    <w:rsid w:val="00D239D6"/>
    <w:rsid w:val="00D23E1F"/>
    <w:rsid w:val="00D243A6"/>
    <w:rsid w:val="00D24F53"/>
    <w:rsid w:val="00D24FD2"/>
    <w:rsid w:val="00D25601"/>
    <w:rsid w:val="00D316D4"/>
    <w:rsid w:val="00D344C1"/>
    <w:rsid w:val="00D34FC8"/>
    <w:rsid w:val="00D36F36"/>
    <w:rsid w:val="00D37E54"/>
    <w:rsid w:val="00D40128"/>
    <w:rsid w:val="00D40C4E"/>
    <w:rsid w:val="00D40C90"/>
    <w:rsid w:val="00D41F45"/>
    <w:rsid w:val="00D42B26"/>
    <w:rsid w:val="00D42B47"/>
    <w:rsid w:val="00D42D05"/>
    <w:rsid w:val="00D43549"/>
    <w:rsid w:val="00D436A7"/>
    <w:rsid w:val="00D43E31"/>
    <w:rsid w:val="00D51608"/>
    <w:rsid w:val="00D5164E"/>
    <w:rsid w:val="00D54C92"/>
    <w:rsid w:val="00D55E27"/>
    <w:rsid w:val="00D56996"/>
    <w:rsid w:val="00D5733D"/>
    <w:rsid w:val="00D57DEF"/>
    <w:rsid w:val="00D6147C"/>
    <w:rsid w:val="00D62344"/>
    <w:rsid w:val="00D6299E"/>
    <w:rsid w:val="00D6325D"/>
    <w:rsid w:val="00D657E5"/>
    <w:rsid w:val="00D669E2"/>
    <w:rsid w:val="00D70F97"/>
    <w:rsid w:val="00D714C4"/>
    <w:rsid w:val="00D72F22"/>
    <w:rsid w:val="00D73F2C"/>
    <w:rsid w:val="00D74212"/>
    <w:rsid w:val="00D7638C"/>
    <w:rsid w:val="00D76934"/>
    <w:rsid w:val="00D80442"/>
    <w:rsid w:val="00D8058A"/>
    <w:rsid w:val="00D81462"/>
    <w:rsid w:val="00D829A0"/>
    <w:rsid w:val="00D8340A"/>
    <w:rsid w:val="00D8433A"/>
    <w:rsid w:val="00D8627B"/>
    <w:rsid w:val="00D916A7"/>
    <w:rsid w:val="00D941C4"/>
    <w:rsid w:val="00D94A76"/>
    <w:rsid w:val="00D95A18"/>
    <w:rsid w:val="00D95DE4"/>
    <w:rsid w:val="00D966C1"/>
    <w:rsid w:val="00D96A0B"/>
    <w:rsid w:val="00D977CF"/>
    <w:rsid w:val="00D978A3"/>
    <w:rsid w:val="00D97AB4"/>
    <w:rsid w:val="00DA1E42"/>
    <w:rsid w:val="00DA1EE7"/>
    <w:rsid w:val="00DA2525"/>
    <w:rsid w:val="00DA2EF3"/>
    <w:rsid w:val="00DA4D99"/>
    <w:rsid w:val="00DA52DE"/>
    <w:rsid w:val="00DA7204"/>
    <w:rsid w:val="00DA791F"/>
    <w:rsid w:val="00DA7C05"/>
    <w:rsid w:val="00DA7E13"/>
    <w:rsid w:val="00DA7F28"/>
    <w:rsid w:val="00DB0894"/>
    <w:rsid w:val="00DB108D"/>
    <w:rsid w:val="00DB17D0"/>
    <w:rsid w:val="00DB2041"/>
    <w:rsid w:val="00DB24BD"/>
    <w:rsid w:val="00DB28CD"/>
    <w:rsid w:val="00DB363C"/>
    <w:rsid w:val="00DB47AF"/>
    <w:rsid w:val="00DB4CD8"/>
    <w:rsid w:val="00DB4D20"/>
    <w:rsid w:val="00DB5C15"/>
    <w:rsid w:val="00DB5D23"/>
    <w:rsid w:val="00DB789A"/>
    <w:rsid w:val="00DC0F7B"/>
    <w:rsid w:val="00DC2699"/>
    <w:rsid w:val="00DC3DCF"/>
    <w:rsid w:val="00DC4C2D"/>
    <w:rsid w:val="00DC5666"/>
    <w:rsid w:val="00DC5957"/>
    <w:rsid w:val="00DC5F8C"/>
    <w:rsid w:val="00DC63BA"/>
    <w:rsid w:val="00DC64E6"/>
    <w:rsid w:val="00DC67E2"/>
    <w:rsid w:val="00DD1867"/>
    <w:rsid w:val="00DD1F7D"/>
    <w:rsid w:val="00DD3208"/>
    <w:rsid w:val="00DD3D18"/>
    <w:rsid w:val="00DD4BF0"/>
    <w:rsid w:val="00DD4E6D"/>
    <w:rsid w:val="00DD6E6A"/>
    <w:rsid w:val="00DD7006"/>
    <w:rsid w:val="00DD719B"/>
    <w:rsid w:val="00DE134F"/>
    <w:rsid w:val="00DE2743"/>
    <w:rsid w:val="00DE28D1"/>
    <w:rsid w:val="00DE4215"/>
    <w:rsid w:val="00DE5065"/>
    <w:rsid w:val="00DE52CC"/>
    <w:rsid w:val="00DE54B8"/>
    <w:rsid w:val="00DE5760"/>
    <w:rsid w:val="00DE74DC"/>
    <w:rsid w:val="00DE75FC"/>
    <w:rsid w:val="00DE7DD1"/>
    <w:rsid w:val="00DF10EF"/>
    <w:rsid w:val="00DF20A2"/>
    <w:rsid w:val="00DF20E2"/>
    <w:rsid w:val="00DF22AC"/>
    <w:rsid w:val="00DF46ED"/>
    <w:rsid w:val="00DF6C03"/>
    <w:rsid w:val="00DF7A9B"/>
    <w:rsid w:val="00E0095F"/>
    <w:rsid w:val="00E012BE"/>
    <w:rsid w:val="00E01D48"/>
    <w:rsid w:val="00E01E16"/>
    <w:rsid w:val="00E03913"/>
    <w:rsid w:val="00E03988"/>
    <w:rsid w:val="00E050EF"/>
    <w:rsid w:val="00E0776A"/>
    <w:rsid w:val="00E10ABB"/>
    <w:rsid w:val="00E10DBB"/>
    <w:rsid w:val="00E12AC1"/>
    <w:rsid w:val="00E12E9D"/>
    <w:rsid w:val="00E13102"/>
    <w:rsid w:val="00E154B5"/>
    <w:rsid w:val="00E16090"/>
    <w:rsid w:val="00E16DAC"/>
    <w:rsid w:val="00E20274"/>
    <w:rsid w:val="00E21583"/>
    <w:rsid w:val="00E21600"/>
    <w:rsid w:val="00E216CE"/>
    <w:rsid w:val="00E22BDE"/>
    <w:rsid w:val="00E22DFB"/>
    <w:rsid w:val="00E22E6E"/>
    <w:rsid w:val="00E230C4"/>
    <w:rsid w:val="00E23EF4"/>
    <w:rsid w:val="00E25331"/>
    <w:rsid w:val="00E259FD"/>
    <w:rsid w:val="00E25F60"/>
    <w:rsid w:val="00E27122"/>
    <w:rsid w:val="00E30FAC"/>
    <w:rsid w:val="00E32567"/>
    <w:rsid w:val="00E35642"/>
    <w:rsid w:val="00E37FC5"/>
    <w:rsid w:val="00E402EC"/>
    <w:rsid w:val="00E4109D"/>
    <w:rsid w:val="00E422D4"/>
    <w:rsid w:val="00E4231B"/>
    <w:rsid w:val="00E42BF0"/>
    <w:rsid w:val="00E454A4"/>
    <w:rsid w:val="00E5101F"/>
    <w:rsid w:val="00E56B9A"/>
    <w:rsid w:val="00E570F1"/>
    <w:rsid w:val="00E57A90"/>
    <w:rsid w:val="00E60327"/>
    <w:rsid w:val="00E6055D"/>
    <w:rsid w:val="00E60ED6"/>
    <w:rsid w:val="00E61D59"/>
    <w:rsid w:val="00E63D1C"/>
    <w:rsid w:val="00E64ABC"/>
    <w:rsid w:val="00E64EE1"/>
    <w:rsid w:val="00E65CF3"/>
    <w:rsid w:val="00E67803"/>
    <w:rsid w:val="00E712E2"/>
    <w:rsid w:val="00E72099"/>
    <w:rsid w:val="00E733CD"/>
    <w:rsid w:val="00E73442"/>
    <w:rsid w:val="00E738D7"/>
    <w:rsid w:val="00E75D61"/>
    <w:rsid w:val="00E80A8D"/>
    <w:rsid w:val="00E8115F"/>
    <w:rsid w:val="00E8122B"/>
    <w:rsid w:val="00E813C5"/>
    <w:rsid w:val="00E81A22"/>
    <w:rsid w:val="00E831FC"/>
    <w:rsid w:val="00E83675"/>
    <w:rsid w:val="00E83C08"/>
    <w:rsid w:val="00E83F7E"/>
    <w:rsid w:val="00E842AA"/>
    <w:rsid w:val="00E8614F"/>
    <w:rsid w:val="00E871E8"/>
    <w:rsid w:val="00E87225"/>
    <w:rsid w:val="00E90D6E"/>
    <w:rsid w:val="00E91A75"/>
    <w:rsid w:val="00E9293F"/>
    <w:rsid w:val="00E935C0"/>
    <w:rsid w:val="00E94F26"/>
    <w:rsid w:val="00E96553"/>
    <w:rsid w:val="00E9684D"/>
    <w:rsid w:val="00E97B64"/>
    <w:rsid w:val="00E97FD2"/>
    <w:rsid w:val="00EA0194"/>
    <w:rsid w:val="00EA208E"/>
    <w:rsid w:val="00EA29E6"/>
    <w:rsid w:val="00EA3D28"/>
    <w:rsid w:val="00EA6A50"/>
    <w:rsid w:val="00EA7C44"/>
    <w:rsid w:val="00EA7EBB"/>
    <w:rsid w:val="00EB02EB"/>
    <w:rsid w:val="00EB3181"/>
    <w:rsid w:val="00EB3E7F"/>
    <w:rsid w:val="00EB4CE1"/>
    <w:rsid w:val="00EB4F24"/>
    <w:rsid w:val="00EB611E"/>
    <w:rsid w:val="00EB7826"/>
    <w:rsid w:val="00EC1AFD"/>
    <w:rsid w:val="00EC1DD3"/>
    <w:rsid w:val="00EC2E33"/>
    <w:rsid w:val="00EC2F31"/>
    <w:rsid w:val="00EC3784"/>
    <w:rsid w:val="00EC3949"/>
    <w:rsid w:val="00EC45E9"/>
    <w:rsid w:val="00EC4E96"/>
    <w:rsid w:val="00EC53FA"/>
    <w:rsid w:val="00EC5EB5"/>
    <w:rsid w:val="00EC673F"/>
    <w:rsid w:val="00ED474E"/>
    <w:rsid w:val="00ED54A3"/>
    <w:rsid w:val="00ED6725"/>
    <w:rsid w:val="00EE00F8"/>
    <w:rsid w:val="00EE0D79"/>
    <w:rsid w:val="00EE2EB6"/>
    <w:rsid w:val="00EE390B"/>
    <w:rsid w:val="00EE3AD7"/>
    <w:rsid w:val="00EE4451"/>
    <w:rsid w:val="00EE4FB1"/>
    <w:rsid w:val="00EE655C"/>
    <w:rsid w:val="00EE7E2F"/>
    <w:rsid w:val="00EF0750"/>
    <w:rsid w:val="00EF0946"/>
    <w:rsid w:val="00EF75FC"/>
    <w:rsid w:val="00EF7DC3"/>
    <w:rsid w:val="00F0031F"/>
    <w:rsid w:val="00F00E4E"/>
    <w:rsid w:val="00F00E64"/>
    <w:rsid w:val="00F016D7"/>
    <w:rsid w:val="00F017DB"/>
    <w:rsid w:val="00F02D03"/>
    <w:rsid w:val="00F03FA8"/>
    <w:rsid w:val="00F043E7"/>
    <w:rsid w:val="00F04C79"/>
    <w:rsid w:val="00F0767D"/>
    <w:rsid w:val="00F07BB0"/>
    <w:rsid w:val="00F10118"/>
    <w:rsid w:val="00F10731"/>
    <w:rsid w:val="00F1205B"/>
    <w:rsid w:val="00F12D4B"/>
    <w:rsid w:val="00F14D10"/>
    <w:rsid w:val="00F15B5D"/>
    <w:rsid w:val="00F16201"/>
    <w:rsid w:val="00F164A1"/>
    <w:rsid w:val="00F17165"/>
    <w:rsid w:val="00F17374"/>
    <w:rsid w:val="00F1776D"/>
    <w:rsid w:val="00F17A85"/>
    <w:rsid w:val="00F20E36"/>
    <w:rsid w:val="00F214EA"/>
    <w:rsid w:val="00F23C67"/>
    <w:rsid w:val="00F2468D"/>
    <w:rsid w:val="00F253EC"/>
    <w:rsid w:val="00F26A83"/>
    <w:rsid w:val="00F30BB7"/>
    <w:rsid w:val="00F31787"/>
    <w:rsid w:val="00F32142"/>
    <w:rsid w:val="00F32D56"/>
    <w:rsid w:val="00F356C1"/>
    <w:rsid w:val="00F37611"/>
    <w:rsid w:val="00F37BCE"/>
    <w:rsid w:val="00F40C65"/>
    <w:rsid w:val="00F40E1C"/>
    <w:rsid w:val="00F4163F"/>
    <w:rsid w:val="00F421B4"/>
    <w:rsid w:val="00F4323F"/>
    <w:rsid w:val="00F44382"/>
    <w:rsid w:val="00F4468B"/>
    <w:rsid w:val="00F44750"/>
    <w:rsid w:val="00F461F1"/>
    <w:rsid w:val="00F463EB"/>
    <w:rsid w:val="00F469B5"/>
    <w:rsid w:val="00F46E4D"/>
    <w:rsid w:val="00F50544"/>
    <w:rsid w:val="00F5136F"/>
    <w:rsid w:val="00F5566B"/>
    <w:rsid w:val="00F57735"/>
    <w:rsid w:val="00F57A34"/>
    <w:rsid w:val="00F57B24"/>
    <w:rsid w:val="00F600F3"/>
    <w:rsid w:val="00F61001"/>
    <w:rsid w:val="00F61EF9"/>
    <w:rsid w:val="00F62368"/>
    <w:rsid w:val="00F65442"/>
    <w:rsid w:val="00F65CFE"/>
    <w:rsid w:val="00F72B34"/>
    <w:rsid w:val="00F738AA"/>
    <w:rsid w:val="00F73D57"/>
    <w:rsid w:val="00F74328"/>
    <w:rsid w:val="00F75249"/>
    <w:rsid w:val="00F75494"/>
    <w:rsid w:val="00F75779"/>
    <w:rsid w:val="00F76577"/>
    <w:rsid w:val="00F771A2"/>
    <w:rsid w:val="00F8013A"/>
    <w:rsid w:val="00F824D4"/>
    <w:rsid w:val="00F833FC"/>
    <w:rsid w:val="00F84B4E"/>
    <w:rsid w:val="00F85129"/>
    <w:rsid w:val="00F8544F"/>
    <w:rsid w:val="00F862A3"/>
    <w:rsid w:val="00F8665D"/>
    <w:rsid w:val="00F86FB5"/>
    <w:rsid w:val="00F87DF9"/>
    <w:rsid w:val="00F90EC9"/>
    <w:rsid w:val="00F94885"/>
    <w:rsid w:val="00F95195"/>
    <w:rsid w:val="00F9525C"/>
    <w:rsid w:val="00F95776"/>
    <w:rsid w:val="00F96F1E"/>
    <w:rsid w:val="00F97737"/>
    <w:rsid w:val="00FA2961"/>
    <w:rsid w:val="00FA35B6"/>
    <w:rsid w:val="00FA3691"/>
    <w:rsid w:val="00FA4902"/>
    <w:rsid w:val="00FA6D5B"/>
    <w:rsid w:val="00FA7247"/>
    <w:rsid w:val="00FA7323"/>
    <w:rsid w:val="00FA7D33"/>
    <w:rsid w:val="00FB0637"/>
    <w:rsid w:val="00FB0DE0"/>
    <w:rsid w:val="00FB1447"/>
    <w:rsid w:val="00FB2577"/>
    <w:rsid w:val="00FB3EBA"/>
    <w:rsid w:val="00FB50A6"/>
    <w:rsid w:val="00FC0761"/>
    <w:rsid w:val="00FC1C53"/>
    <w:rsid w:val="00FC2D32"/>
    <w:rsid w:val="00FC2E97"/>
    <w:rsid w:val="00FC38BE"/>
    <w:rsid w:val="00FC3FD6"/>
    <w:rsid w:val="00FC5084"/>
    <w:rsid w:val="00FC7CA4"/>
    <w:rsid w:val="00FD0073"/>
    <w:rsid w:val="00FD0C86"/>
    <w:rsid w:val="00FD150C"/>
    <w:rsid w:val="00FD26F1"/>
    <w:rsid w:val="00FD40E7"/>
    <w:rsid w:val="00FD461A"/>
    <w:rsid w:val="00FD5128"/>
    <w:rsid w:val="00FD52AE"/>
    <w:rsid w:val="00FE0F90"/>
    <w:rsid w:val="00FE17BF"/>
    <w:rsid w:val="00FE2B81"/>
    <w:rsid w:val="00FE3AE6"/>
    <w:rsid w:val="00FE3DBC"/>
    <w:rsid w:val="00FE4203"/>
    <w:rsid w:val="00FE5A58"/>
    <w:rsid w:val="00FE5D7F"/>
    <w:rsid w:val="00FE66B1"/>
    <w:rsid w:val="00FE67CC"/>
    <w:rsid w:val="00FE7F3F"/>
    <w:rsid w:val="00FF11C0"/>
    <w:rsid w:val="00FF37C7"/>
    <w:rsid w:val="00FF3A97"/>
    <w:rsid w:val="00FF699A"/>
    <w:rsid w:val="00FF7DB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108D"/>
    <w:rPr>
      <w:sz w:val="24"/>
      <w:szCs w:val="24"/>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9"/>
    <w:qFormat/>
    <w:rsid w:val="0001419D"/>
    <w:pPr>
      <w:keepNext/>
      <w:tabs>
        <w:tab w:val="left" w:pos="0"/>
      </w:tabs>
      <w:jc w:val="center"/>
      <w:outlineLvl w:val="0"/>
    </w:pPr>
    <w:rPr>
      <w:b/>
      <w:sz w:val="32"/>
      <w:szCs w:val="20"/>
      <w:lang w:val="bg-BG"/>
    </w:rPr>
  </w:style>
  <w:style w:type="paragraph" w:styleId="Heading2">
    <w:name w:val="heading 2"/>
    <w:basedOn w:val="Normal"/>
    <w:next w:val="Normal"/>
    <w:link w:val="Heading2Char"/>
    <w:uiPriority w:val="99"/>
    <w:qFormat/>
    <w:rsid w:val="0001419D"/>
    <w:pPr>
      <w:tabs>
        <w:tab w:val="left" w:pos="0"/>
      </w:tabs>
      <w:spacing w:after="120"/>
      <w:ind w:firstLine="720"/>
      <w:jc w:val="both"/>
      <w:outlineLvl w:val="1"/>
    </w:pPr>
    <w:rPr>
      <w:lang w:val="bg-BG"/>
    </w:rPr>
  </w:style>
  <w:style w:type="paragraph" w:styleId="Heading3">
    <w:name w:val="heading 3"/>
    <w:basedOn w:val="Normal"/>
    <w:next w:val="Normal"/>
    <w:link w:val="Heading3Char"/>
    <w:uiPriority w:val="99"/>
    <w:qFormat/>
    <w:rsid w:val="0001419D"/>
    <w:pPr>
      <w:keepNext/>
      <w:snapToGrid w:val="0"/>
      <w:spacing w:line="360" w:lineRule="auto"/>
      <w:jc w:val="center"/>
      <w:outlineLvl w:val="2"/>
    </w:pPr>
    <w:rPr>
      <w:b/>
      <w:caps/>
      <w:sz w:val="36"/>
      <w:szCs w:val="28"/>
      <w:lang w:val="bg-BG"/>
    </w:rPr>
  </w:style>
  <w:style w:type="paragraph" w:styleId="Heading4">
    <w:name w:val="heading 4"/>
    <w:basedOn w:val="Normal"/>
    <w:next w:val="Normal"/>
    <w:link w:val="Heading4Char"/>
    <w:uiPriority w:val="99"/>
    <w:qFormat/>
    <w:rsid w:val="0001419D"/>
    <w:pPr>
      <w:keepNext/>
      <w:snapToGrid w:val="0"/>
      <w:spacing w:before="120" w:line="20" w:lineRule="atLeast"/>
      <w:ind w:left="-91" w:right="-874"/>
      <w:jc w:val="center"/>
      <w:outlineLvl w:val="3"/>
    </w:pPr>
    <w:rPr>
      <w:b/>
      <w:lang w:val="bg-BG"/>
    </w:rPr>
  </w:style>
  <w:style w:type="paragraph" w:styleId="Heading5">
    <w:name w:val="heading 5"/>
    <w:basedOn w:val="Normal"/>
    <w:next w:val="Normal"/>
    <w:link w:val="Heading5Char"/>
    <w:uiPriority w:val="99"/>
    <w:qFormat/>
    <w:rsid w:val="0001419D"/>
    <w:pPr>
      <w:spacing w:before="240" w:after="60"/>
      <w:outlineLvl w:val="4"/>
    </w:pPr>
    <w:rPr>
      <w:b/>
      <w:bCs/>
      <w:i/>
      <w:iCs/>
      <w:sz w:val="26"/>
      <w:szCs w:val="26"/>
    </w:rPr>
  </w:style>
  <w:style w:type="paragraph" w:styleId="Heading6">
    <w:name w:val="heading 6"/>
    <w:basedOn w:val="Normal"/>
    <w:next w:val="Normal"/>
    <w:link w:val="Heading6Char"/>
    <w:uiPriority w:val="99"/>
    <w:qFormat/>
    <w:rsid w:val="0001419D"/>
    <w:pPr>
      <w:keepNext/>
      <w:snapToGrid w:val="0"/>
      <w:spacing w:before="20"/>
      <w:jc w:val="right"/>
      <w:outlineLvl w:val="5"/>
    </w:pPr>
    <w:rPr>
      <w:b/>
      <w:sz w:val="16"/>
      <w:szCs w:val="20"/>
      <w:lang w:val="ru-RU"/>
    </w:rPr>
  </w:style>
  <w:style w:type="paragraph" w:styleId="Heading7">
    <w:name w:val="heading 7"/>
    <w:basedOn w:val="Normal"/>
    <w:next w:val="Normal"/>
    <w:link w:val="Heading7Char"/>
    <w:uiPriority w:val="99"/>
    <w:qFormat/>
    <w:rsid w:val="0001419D"/>
    <w:pPr>
      <w:keepNext/>
      <w:numPr>
        <w:numId w:val="1"/>
      </w:numPr>
      <w:snapToGrid w:val="0"/>
      <w:spacing w:before="400"/>
      <w:jc w:val="center"/>
      <w:outlineLvl w:val="6"/>
    </w:pPr>
    <w:rPr>
      <w:b/>
      <w:sz w:val="28"/>
      <w:szCs w:val="20"/>
      <w:lang w:val="bg-BG"/>
    </w:rPr>
  </w:style>
  <w:style w:type="paragraph" w:styleId="Heading8">
    <w:name w:val="heading 8"/>
    <w:basedOn w:val="Normal"/>
    <w:next w:val="Normal"/>
    <w:link w:val="Heading8Char"/>
    <w:uiPriority w:val="99"/>
    <w:qFormat/>
    <w:rsid w:val="0001419D"/>
    <w:pPr>
      <w:spacing w:before="240" w:after="60"/>
      <w:jc w:val="both"/>
      <w:outlineLvl w:val="7"/>
    </w:pPr>
    <w:rPr>
      <w:i/>
      <w:iCs/>
      <w:lang w:val="en-GB"/>
    </w:rPr>
  </w:style>
  <w:style w:type="paragraph" w:styleId="Heading9">
    <w:name w:val="heading 9"/>
    <w:basedOn w:val="Normal"/>
    <w:next w:val="Normal"/>
    <w:link w:val="Heading9Char"/>
    <w:uiPriority w:val="9"/>
    <w:semiHidden/>
    <w:unhideWhenUsed/>
    <w:qFormat/>
    <w:locked/>
    <w:rsid w:val="00D569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uiPriority w:val="99"/>
    <w:locked/>
    <w:rsid w:val="0001419D"/>
    <w:rPr>
      <w:rFonts w:cs="Times New Roman"/>
      <w:b/>
      <w:sz w:val="32"/>
      <w:lang w:val="bg-BG" w:eastAsia="en-US"/>
    </w:rPr>
  </w:style>
  <w:style w:type="character" w:customStyle="1" w:styleId="Heading2Char">
    <w:name w:val="Heading 2 Char"/>
    <w:link w:val="Heading2"/>
    <w:uiPriority w:val="99"/>
    <w:locked/>
    <w:rsid w:val="0001419D"/>
    <w:rPr>
      <w:rFonts w:cs="Times New Roman"/>
      <w:sz w:val="24"/>
      <w:lang w:val="bg-BG" w:eastAsia="en-US"/>
    </w:rPr>
  </w:style>
  <w:style w:type="character" w:customStyle="1" w:styleId="Heading3Char">
    <w:name w:val="Heading 3 Char"/>
    <w:link w:val="Heading3"/>
    <w:uiPriority w:val="99"/>
    <w:locked/>
    <w:rsid w:val="0001419D"/>
    <w:rPr>
      <w:rFonts w:cs="Times New Roman"/>
      <w:b/>
      <w:caps/>
      <w:sz w:val="28"/>
      <w:lang w:val="bg-BG" w:eastAsia="en-US"/>
    </w:rPr>
  </w:style>
  <w:style w:type="character" w:customStyle="1" w:styleId="Heading4Char">
    <w:name w:val="Heading 4 Char"/>
    <w:link w:val="Heading4"/>
    <w:uiPriority w:val="99"/>
    <w:locked/>
    <w:rsid w:val="0001419D"/>
    <w:rPr>
      <w:rFonts w:cs="Times New Roman"/>
      <w:b/>
      <w:sz w:val="24"/>
      <w:lang w:val="bg-BG" w:eastAsia="en-US"/>
    </w:rPr>
  </w:style>
  <w:style w:type="character" w:customStyle="1" w:styleId="Heading5Char">
    <w:name w:val="Heading 5 Char"/>
    <w:link w:val="Heading5"/>
    <w:uiPriority w:val="99"/>
    <w:locked/>
    <w:rsid w:val="0001419D"/>
    <w:rPr>
      <w:rFonts w:cs="Times New Roman"/>
      <w:b/>
      <w:i/>
      <w:sz w:val="26"/>
      <w:lang w:val="en-US" w:eastAsia="en-US"/>
    </w:rPr>
  </w:style>
  <w:style w:type="character" w:customStyle="1" w:styleId="Heading6Char">
    <w:name w:val="Heading 6 Char"/>
    <w:link w:val="Heading6"/>
    <w:uiPriority w:val="99"/>
    <w:locked/>
    <w:rsid w:val="0001419D"/>
    <w:rPr>
      <w:rFonts w:cs="Times New Roman"/>
      <w:b/>
      <w:sz w:val="16"/>
      <w:lang w:val="ru-RU" w:eastAsia="en-US"/>
    </w:rPr>
  </w:style>
  <w:style w:type="character" w:customStyle="1" w:styleId="Heading7Char">
    <w:name w:val="Heading 7 Char"/>
    <w:link w:val="Heading7"/>
    <w:uiPriority w:val="99"/>
    <w:locked/>
    <w:rsid w:val="0001419D"/>
    <w:rPr>
      <w:b/>
      <w:sz w:val="28"/>
      <w:lang w:val="bg-BG"/>
    </w:rPr>
  </w:style>
  <w:style w:type="character" w:customStyle="1" w:styleId="Heading8Char">
    <w:name w:val="Heading 8 Char"/>
    <w:link w:val="Heading8"/>
    <w:uiPriority w:val="99"/>
    <w:semiHidden/>
    <w:locked/>
    <w:rsid w:val="005765AC"/>
    <w:rPr>
      <w:rFonts w:ascii="Calibri" w:hAnsi="Calibri" w:cs="Times New Roman"/>
      <w:i/>
      <w:iCs/>
      <w:sz w:val="24"/>
      <w:szCs w:val="24"/>
      <w:lang w:val="en-US" w:eastAsia="en-US"/>
    </w:rPr>
  </w:style>
  <w:style w:type="character" w:customStyle="1" w:styleId="BodyTextChar">
    <w:name w:val="Body Text Char"/>
    <w:aliases w:val="block style Char"/>
    <w:locked/>
    <w:rsid w:val="0001419D"/>
    <w:rPr>
      <w:sz w:val="24"/>
      <w:lang w:val="bg-BG" w:eastAsia="en-US"/>
    </w:rPr>
  </w:style>
  <w:style w:type="paragraph" w:styleId="BodyText">
    <w:name w:val="Body Text"/>
    <w:aliases w:val="block style"/>
    <w:basedOn w:val="Normal"/>
    <w:link w:val="BodyTextChar1"/>
    <w:uiPriority w:val="99"/>
    <w:rsid w:val="0001419D"/>
    <w:pPr>
      <w:jc w:val="both"/>
    </w:pPr>
    <w:rPr>
      <w:szCs w:val="20"/>
      <w:lang w:val="bg-BG"/>
    </w:rPr>
  </w:style>
  <w:style w:type="character" w:customStyle="1" w:styleId="BodyTextChar1">
    <w:name w:val="Body Text Char1"/>
    <w:aliases w:val="block style Char1"/>
    <w:link w:val="BodyText"/>
    <w:uiPriority w:val="99"/>
    <w:locked/>
    <w:rsid w:val="005765AC"/>
    <w:rPr>
      <w:rFonts w:cs="Times New Roman"/>
      <w:sz w:val="24"/>
      <w:szCs w:val="24"/>
      <w:lang w:val="en-US" w:eastAsia="en-US"/>
    </w:rPr>
  </w:style>
  <w:style w:type="character" w:styleId="Hyperlink">
    <w:name w:val="Hyperlink"/>
    <w:uiPriority w:val="99"/>
    <w:rsid w:val="0001419D"/>
    <w:rPr>
      <w:rFonts w:cs="Times New Roman"/>
      <w:color w:val="0000FF"/>
      <w:u w:val="single"/>
    </w:rPr>
  </w:style>
  <w:style w:type="paragraph" w:styleId="TOC1">
    <w:name w:val="toc 1"/>
    <w:basedOn w:val="Normal"/>
    <w:next w:val="Normal"/>
    <w:autoRedefine/>
    <w:uiPriority w:val="99"/>
    <w:rsid w:val="00E25F60"/>
    <w:pPr>
      <w:tabs>
        <w:tab w:val="right" w:leader="dot" w:pos="9540"/>
      </w:tabs>
      <w:ind w:left="360" w:right="-426" w:hanging="360"/>
    </w:pPr>
    <w:rPr>
      <w:b/>
      <w:bCs/>
      <w:caps/>
      <w:sz w:val="20"/>
      <w:szCs w:val="20"/>
      <w:lang w:val="bg-BG"/>
    </w:rPr>
  </w:style>
  <w:style w:type="paragraph" w:styleId="TOC2">
    <w:name w:val="toc 2"/>
    <w:basedOn w:val="Normal"/>
    <w:next w:val="Normal"/>
    <w:autoRedefine/>
    <w:uiPriority w:val="99"/>
    <w:rsid w:val="0001419D"/>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01419D"/>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01419D"/>
    <w:rPr>
      <w:sz w:val="20"/>
      <w:szCs w:val="20"/>
      <w:lang w:val="bg-B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semiHidden/>
    <w:locked/>
    <w:rsid w:val="005765AC"/>
    <w:rPr>
      <w:rFonts w:cs="Times New Roman"/>
      <w:sz w:val="20"/>
      <w:szCs w:val="20"/>
      <w:lang w:val="en-US" w:eastAsia="en-US"/>
    </w:rPr>
  </w:style>
  <w:style w:type="character" w:customStyle="1" w:styleId="CommentTextChar">
    <w:name w:val="Comment Text Char"/>
    <w:uiPriority w:val="99"/>
    <w:semiHidden/>
    <w:locked/>
    <w:rsid w:val="0001419D"/>
    <w:rPr>
      <w:lang w:val="en-US" w:eastAsia="en-US"/>
    </w:rPr>
  </w:style>
  <w:style w:type="paragraph" w:styleId="CommentText">
    <w:name w:val="annotation text"/>
    <w:basedOn w:val="Normal"/>
    <w:link w:val="CommentTextChar1"/>
    <w:uiPriority w:val="99"/>
    <w:semiHidden/>
    <w:rsid w:val="0001419D"/>
    <w:rPr>
      <w:sz w:val="20"/>
      <w:szCs w:val="20"/>
    </w:rPr>
  </w:style>
  <w:style w:type="character" w:customStyle="1" w:styleId="CommentTextChar1">
    <w:name w:val="Comment Text Char1"/>
    <w:link w:val="CommentText"/>
    <w:uiPriority w:val="99"/>
    <w:semiHidden/>
    <w:locked/>
    <w:rsid w:val="005765AC"/>
    <w:rPr>
      <w:rFonts w:cs="Times New Roman"/>
      <w:sz w:val="20"/>
      <w:szCs w:val="20"/>
      <w:lang w:val="en-US" w:eastAsia="en-US"/>
    </w:rPr>
  </w:style>
  <w:style w:type="character" w:customStyle="1" w:styleId="HeaderChar">
    <w:name w:val="Header Char"/>
    <w:aliases w:val="Знак Знак Char"/>
    <w:uiPriority w:val="99"/>
    <w:locked/>
    <w:rsid w:val="0001419D"/>
    <w:rPr>
      <w:lang w:val="en-US" w:eastAsia="en-US"/>
    </w:rPr>
  </w:style>
  <w:style w:type="paragraph" w:styleId="Header">
    <w:name w:val="header"/>
    <w:aliases w:val="Знак Знак"/>
    <w:basedOn w:val="Normal"/>
    <w:link w:val="HeaderChar1"/>
    <w:uiPriority w:val="99"/>
    <w:rsid w:val="0001419D"/>
    <w:pPr>
      <w:tabs>
        <w:tab w:val="center" w:pos="4153"/>
        <w:tab w:val="right" w:pos="8306"/>
      </w:tabs>
    </w:pPr>
    <w:rPr>
      <w:sz w:val="20"/>
      <w:szCs w:val="20"/>
    </w:rPr>
  </w:style>
  <w:style w:type="character" w:customStyle="1" w:styleId="HeaderChar1">
    <w:name w:val="Header Char1"/>
    <w:aliases w:val="Знак Знак Char1"/>
    <w:link w:val="Header"/>
    <w:uiPriority w:val="99"/>
    <w:semiHidden/>
    <w:locked/>
    <w:rsid w:val="005765AC"/>
    <w:rPr>
      <w:rFonts w:cs="Times New Roman"/>
      <w:sz w:val="24"/>
      <w:szCs w:val="24"/>
      <w:lang w:val="en-US" w:eastAsia="en-US"/>
    </w:rPr>
  </w:style>
  <w:style w:type="character" w:customStyle="1" w:styleId="FooterChar">
    <w:name w:val="Footer Char"/>
    <w:aliases w:val="Footer1 Char"/>
    <w:uiPriority w:val="99"/>
    <w:locked/>
    <w:rsid w:val="0001419D"/>
    <w:rPr>
      <w:lang w:val="en-GB" w:eastAsia="en-US"/>
    </w:rPr>
  </w:style>
  <w:style w:type="paragraph" w:styleId="Footer">
    <w:name w:val="footer"/>
    <w:aliases w:val="Footer1"/>
    <w:basedOn w:val="Normal"/>
    <w:link w:val="FooterChar1"/>
    <w:uiPriority w:val="99"/>
    <w:rsid w:val="0001419D"/>
    <w:pPr>
      <w:tabs>
        <w:tab w:val="center" w:pos="4153"/>
        <w:tab w:val="right" w:pos="8306"/>
      </w:tabs>
    </w:pPr>
    <w:rPr>
      <w:sz w:val="20"/>
      <w:szCs w:val="20"/>
      <w:lang w:val="en-GB"/>
    </w:rPr>
  </w:style>
  <w:style w:type="character" w:customStyle="1" w:styleId="FooterChar1">
    <w:name w:val="Footer Char1"/>
    <w:aliases w:val="Footer1 Char1"/>
    <w:link w:val="Footer"/>
    <w:uiPriority w:val="99"/>
    <w:locked/>
    <w:rsid w:val="005765AC"/>
    <w:rPr>
      <w:rFonts w:cs="Times New Roman"/>
      <w:sz w:val="24"/>
      <w:szCs w:val="24"/>
      <w:lang w:val="en-US" w:eastAsia="en-US"/>
    </w:rPr>
  </w:style>
  <w:style w:type="character" w:customStyle="1" w:styleId="TitleChar">
    <w:name w:val="Title Char"/>
    <w:uiPriority w:val="99"/>
    <w:locked/>
    <w:rsid w:val="0001419D"/>
    <w:rPr>
      <w:b/>
      <w:sz w:val="28"/>
      <w:lang w:val="bg-BG" w:eastAsia="en-US"/>
    </w:rPr>
  </w:style>
  <w:style w:type="paragraph" w:styleId="Title">
    <w:name w:val="Title"/>
    <w:basedOn w:val="Normal"/>
    <w:link w:val="TitleChar1"/>
    <w:uiPriority w:val="99"/>
    <w:qFormat/>
    <w:rsid w:val="0001419D"/>
    <w:pPr>
      <w:jc w:val="center"/>
    </w:pPr>
    <w:rPr>
      <w:b/>
      <w:sz w:val="28"/>
      <w:szCs w:val="20"/>
      <w:lang w:val="bg-BG"/>
    </w:rPr>
  </w:style>
  <w:style w:type="character" w:customStyle="1" w:styleId="TitleChar1">
    <w:name w:val="Title Char1"/>
    <w:link w:val="Title"/>
    <w:uiPriority w:val="99"/>
    <w:locked/>
    <w:rsid w:val="005765AC"/>
    <w:rPr>
      <w:rFonts w:ascii="Cambria" w:hAnsi="Cambria" w:cs="Times New Roman"/>
      <w:b/>
      <w:bCs/>
      <w:kern w:val="28"/>
      <w:sz w:val="32"/>
      <w:szCs w:val="32"/>
      <w:lang w:val="en-US" w:eastAsia="en-US"/>
    </w:rPr>
  </w:style>
  <w:style w:type="character" w:customStyle="1" w:styleId="BodyTextIndentChar">
    <w:name w:val="Body Text Indent Char"/>
    <w:uiPriority w:val="99"/>
    <w:locked/>
    <w:rsid w:val="0001419D"/>
    <w:rPr>
      <w:sz w:val="24"/>
      <w:lang w:val="bg-BG" w:eastAsia="en-US"/>
    </w:rPr>
  </w:style>
  <w:style w:type="paragraph" w:styleId="BodyTextIndent">
    <w:name w:val="Body Text Indent"/>
    <w:basedOn w:val="Normal"/>
    <w:link w:val="BodyTextIndentChar1"/>
    <w:uiPriority w:val="99"/>
    <w:rsid w:val="0001419D"/>
    <w:pPr>
      <w:spacing w:after="120"/>
      <w:ind w:left="283"/>
    </w:pPr>
    <w:rPr>
      <w:szCs w:val="20"/>
      <w:lang w:val="bg-BG"/>
    </w:rPr>
  </w:style>
  <w:style w:type="character" w:customStyle="1" w:styleId="BodyTextIndentChar1">
    <w:name w:val="Body Text Indent Char1"/>
    <w:link w:val="BodyTextIndent"/>
    <w:uiPriority w:val="99"/>
    <w:semiHidden/>
    <w:locked/>
    <w:rsid w:val="005765AC"/>
    <w:rPr>
      <w:rFonts w:cs="Times New Roman"/>
      <w:sz w:val="24"/>
      <w:szCs w:val="24"/>
      <w:lang w:val="en-US" w:eastAsia="en-US"/>
    </w:rPr>
  </w:style>
  <w:style w:type="paragraph" w:styleId="ListContinue4">
    <w:name w:val="List Continue 4"/>
    <w:basedOn w:val="Normal"/>
    <w:uiPriority w:val="99"/>
    <w:rsid w:val="0001419D"/>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01419D"/>
    <w:rPr>
      <w:b/>
      <w:sz w:val="24"/>
      <w:lang w:val="bg-BG" w:eastAsia="en-US"/>
    </w:rPr>
  </w:style>
  <w:style w:type="paragraph" w:styleId="Subtitle">
    <w:name w:val="Subtitle"/>
    <w:basedOn w:val="Normal"/>
    <w:link w:val="SubtitleChar1"/>
    <w:uiPriority w:val="99"/>
    <w:qFormat/>
    <w:rsid w:val="0001419D"/>
    <w:pPr>
      <w:spacing w:after="240" w:line="360" w:lineRule="auto"/>
    </w:pPr>
    <w:rPr>
      <w:b/>
      <w:szCs w:val="20"/>
      <w:lang w:val="bg-BG"/>
    </w:rPr>
  </w:style>
  <w:style w:type="character" w:customStyle="1" w:styleId="SubtitleChar1">
    <w:name w:val="Subtitle Char1"/>
    <w:link w:val="Subtitle"/>
    <w:uiPriority w:val="99"/>
    <w:locked/>
    <w:rsid w:val="005765AC"/>
    <w:rPr>
      <w:rFonts w:ascii="Cambria" w:hAnsi="Cambria" w:cs="Times New Roman"/>
      <w:sz w:val="24"/>
      <w:szCs w:val="24"/>
      <w:lang w:val="en-US" w:eastAsia="en-US"/>
    </w:rPr>
  </w:style>
  <w:style w:type="character" w:customStyle="1" w:styleId="BodyText2Char">
    <w:name w:val="Body Text 2 Char"/>
    <w:locked/>
    <w:rsid w:val="0001419D"/>
    <w:rPr>
      <w:sz w:val="24"/>
      <w:lang w:val="en-US" w:eastAsia="en-US"/>
    </w:rPr>
  </w:style>
  <w:style w:type="paragraph" w:styleId="BodyText2">
    <w:name w:val="Body Text 2"/>
    <w:basedOn w:val="Normal"/>
    <w:link w:val="BodyText2Char1"/>
    <w:rsid w:val="0001419D"/>
    <w:pPr>
      <w:spacing w:after="120" w:line="480" w:lineRule="auto"/>
    </w:pPr>
    <w:rPr>
      <w:szCs w:val="20"/>
    </w:rPr>
  </w:style>
  <w:style w:type="character" w:customStyle="1" w:styleId="BodyText2Char1">
    <w:name w:val="Body Text 2 Char1"/>
    <w:link w:val="BodyText2"/>
    <w:uiPriority w:val="99"/>
    <w:semiHidden/>
    <w:locked/>
    <w:rsid w:val="005765AC"/>
    <w:rPr>
      <w:rFonts w:cs="Times New Roman"/>
      <w:sz w:val="24"/>
      <w:szCs w:val="24"/>
      <w:lang w:val="en-US" w:eastAsia="en-US"/>
    </w:rPr>
  </w:style>
  <w:style w:type="character" w:customStyle="1" w:styleId="BodyText3Char">
    <w:name w:val="Body Text 3 Char"/>
    <w:uiPriority w:val="99"/>
    <w:semiHidden/>
    <w:locked/>
    <w:rsid w:val="0001419D"/>
    <w:rPr>
      <w:sz w:val="16"/>
      <w:lang w:val="en-US" w:eastAsia="en-US"/>
    </w:rPr>
  </w:style>
  <w:style w:type="paragraph" w:styleId="BodyText3">
    <w:name w:val="Body Text 3"/>
    <w:basedOn w:val="Normal"/>
    <w:link w:val="BodyText3Char1"/>
    <w:uiPriority w:val="99"/>
    <w:semiHidden/>
    <w:rsid w:val="0001419D"/>
    <w:pPr>
      <w:spacing w:after="120"/>
    </w:pPr>
    <w:rPr>
      <w:sz w:val="16"/>
      <w:szCs w:val="20"/>
    </w:rPr>
  </w:style>
  <w:style w:type="character" w:customStyle="1" w:styleId="BodyText3Char1">
    <w:name w:val="Body Text 3 Char1"/>
    <w:link w:val="BodyText3"/>
    <w:uiPriority w:val="99"/>
    <w:semiHidden/>
    <w:locked/>
    <w:rsid w:val="005765AC"/>
    <w:rPr>
      <w:rFonts w:cs="Times New Roman"/>
      <w:sz w:val="16"/>
      <w:szCs w:val="16"/>
      <w:lang w:val="en-US" w:eastAsia="en-US"/>
    </w:rPr>
  </w:style>
  <w:style w:type="character" w:customStyle="1" w:styleId="BodyTextIndent2Char">
    <w:name w:val="Body Text Indent 2 Char"/>
    <w:uiPriority w:val="99"/>
    <w:locked/>
    <w:rsid w:val="0001419D"/>
    <w:rPr>
      <w:sz w:val="24"/>
      <w:lang w:val="en-US" w:eastAsia="en-US"/>
    </w:rPr>
  </w:style>
  <w:style w:type="paragraph" w:styleId="BodyTextIndent2">
    <w:name w:val="Body Text Indent 2"/>
    <w:basedOn w:val="Normal"/>
    <w:link w:val="BodyTextIndent2Char1"/>
    <w:uiPriority w:val="99"/>
    <w:rsid w:val="0001419D"/>
    <w:pPr>
      <w:spacing w:after="120" w:line="480" w:lineRule="auto"/>
      <w:ind w:left="283"/>
    </w:pPr>
    <w:rPr>
      <w:szCs w:val="20"/>
    </w:rPr>
  </w:style>
  <w:style w:type="character" w:customStyle="1" w:styleId="BodyTextIndent2Char1">
    <w:name w:val="Body Text Indent 2 Char1"/>
    <w:link w:val="BodyTextIndent2"/>
    <w:uiPriority w:val="99"/>
    <w:semiHidden/>
    <w:locked/>
    <w:rsid w:val="005765AC"/>
    <w:rPr>
      <w:rFonts w:cs="Times New Roman"/>
      <w:sz w:val="24"/>
      <w:szCs w:val="24"/>
      <w:lang w:val="en-US" w:eastAsia="en-US"/>
    </w:rPr>
  </w:style>
  <w:style w:type="character" w:customStyle="1" w:styleId="BodyTextIndent3Char">
    <w:name w:val="Body Text Indent 3 Char"/>
    <w:uiPriority w:val="99"/>
    <w:locked/>
    <w:rsid w:val="0001419D"/>
    <w:rPr>
      <w:sz w:val="16"/>
      <w:lang w:val="bg-BG" w:eastAsia="en-US"/>
    </w:rPr>
  </w:style>
  <w:style w:type="paragraph" w:styleId="BodyTextIndent3">
    <w:name w:val="Body Text Indent 3"/>
    <w:basedOn w:val="Normal"/>
    <w:link w:val="BodyTextIndent3Char1"/>
    <w:uiPriority w:val="99"/>
    <w:rsid w:val="0001419D"/>
    <w:pPr>
      <w:spacing w:after="120"/>
      <w:ind w:left="283"/>
    </w:pPr>
    <w:rPr>
      <w:sz w:val="16"/>
      <w:szCs w:val="20"/>
      <w:lang w:val="bg-BG"/>
    </w:rPr>
  </w:style>
  <w:style w:type="character" w:customStyle="1" w:styleId="BodyTextIndent3Char1">
    <w:name w:val="Body Text Indent 3 Char1"/>
    <w:link w:val="BodyTextIndent3"/>
    <w:uiPriority w:val="99"/>
    <w:semiHidden/>
    <w:locked/>
    <w:rsid w:val="005765AC"/>
    <w:rPr>
      <w:rFonts w:cs="Times New Roman"/>
      <w:sz w:val="16"/>
      <w:szCs w:val="16"/>
      <w:lang w:val="en-US" w:eastAsia="en-US"/>
    </w:rPr>
  </w:style>
  <w:style w:type="character" w:customStyle="1" w:styleId="CommentSubjectChar">
    <w:name w:val="Comment Subject Char"/>
    <w:uiPriority w:val="99"/>
    <w:semiHidden/>
    <w:locked/>
    <w:rsid w:val="0001419D"/>
    <w:rPr>
      <w:b/>
      <w:lang w:val="en-US" w:eastAsia="en-US"/>
    </w:rPr>
  </w:style>
  <w:style w:type="paragraph" w:styleId="CommentSubject">
    <w:name w:val="annotation subject"/>
    <w:basedOn w:val="CommentText"/>
    <w:next w:val="CommentText"/>
    <w:link w:val="CommentSubjectChar1"/>
    <w:uiPriority w:val="99"/>
    <w:semiHidden/>
    <w:rsid w:val="0001419D"/>
    <w:rPr>
      <w:b/>
    </w:rPr>
  </w:style>
  <w:style w:type="character" w:customStyle="1" w:styleId="CommentSubjectChar1">
    <w:name w:val="Comment Subject Char1"/>
    <w:link w:val="CommentSubject"/>
    <w:uiPriority w:val="99"/>
    <w:semiHidden/>
    <w:locked/>
    <w:rsid w:val="005765AC"/>
    <w:rPr>
      <w:rFonts w:cs="Times New Roman"/>
      <w:b/>
      <w:bCs/>
      <w:sz w:val="20"/>
      <w:szCs w:val="20"/>
      <w:lang w:val="en-US" w:eastAsia="en-US"/>
    </w:rPr>
  </w:style>
  <w:style w:type="character" w:customStyle="1" w:styleId="BalloonTextChar">
    <w:name w:val="Balloon Text Char"/>
    <w:uiPriority w:val="99"/>
    <w:semiHidden/>
    <w:locked/>
    <w:rsid w:val="0001419D"/>
    <w:rPr>
      <w:rFonts w:ascii="Tahoma" w:hAnsi="Tahoma"/>
      <w:sz w:val="16"/>
      <w:lang w:val="en-US" w:eastAsia="en-US"/>
    </w:rPr>
  </w:style>
  <w:style w:type="paragraph" w:styleId="BalloonText">
    <w:name w:val="Balloon Text"/>
    <w:basedOn w:val="Normal"/>
    <w:link w:val="BalloonTextChar1"/>
    <w:uiPriority w:val="99"/>
    <w:semiHidden/>
    <w:rsid w:val="0001419D"/>
    <w:rPr>
      <w:rFonts w:ascii="Tahoma" w:hAnsi="Tahoma"/>
      <w:sz w:val="16"/>
      <w:szCs w:val="20"/>
    </w:rPr>
  </w:style>
  <w:style w:type="character" w:customStyle="1" w:styleId="BalloonTextChar1">
    <w:name w:val="Balloon Text Char1"/>
    <w:link w:val="BalloonText"/>
    <w:uiPriority w:val="99"/>
    <w:semiHidden/>
    <w:locked/>
    <w:rsid w:val="005765AC"/>
    <w:rPr>
      <w:rFonts w:cs="Times New Roman"/>
      <w:sz w:val="2"/>
      <w:lang w:val="en-US" w:eastAsia="en-US"/>
    </w:rPr>
  </w:style>
  <w:style w:type="paragraph" w:customStyle="1" w:styleId="firstline">
    <w:name w:val="firstline"/>
    <w:basedOn w:val="Normal"/>
    <w:uiPriority w:val="99"/>
    <w:rsid w:val="0001419D"/>
    <w:pPr>
      <w:spacing w:line="240" w:lineRule="atLeast"/>
      <w:ind w:firstLine="640"/>
      <w:jc w:val="both"/>
    </w:pPr>
    <w:rPr>
      <w:color w:val="000000"/>
      <w:lang w:val="bg-BG" w:eastAsia="bg-BG"/>
    </w:rPr>
  </w:style>
  <w:style w:type="paragraph" w:customStyle="1" w:styleId="Style1">
    <w:name w:val="Style1"/>
    <w:basedOn w:val="Normal"/>
    <w:uiPriority w:val="99"/>
    <w:rsid w:val="0001419D"/>
    <w:pPr>
      <w:numPr>
        <w:numId w:val="3"/>
      </w:numPr>
      <w:spacing w:before="120" w:after="120"/>
      <w:jc w:val="both"/>
    </w:pPr>
    <w:rPr>
      <w:rFonts w:ascii="Arial" w:hAnsi="Arial"/>
      <w:lang w:val="bg-BG" w:eastAsia="bg-BG"/>
    </w:rPr>
  </w:style>
  <w:style w:type="paragraph" w:customStyle="1" w:styleId="CharCharChar">
    <w:name w:val="Char Char Char"/>
    <w:basedOn w:val="Normal"/>
    <w:uiPriority w:val="99"/>
    <w:rsid w:val="0001419D"/>
    <w:pPr>
      <w:tabs>
        <w:tab w:val="left" w:pos="709"/>
      </w:tabs>
    </w:pPr>
    <w:rPr>
      <w:lang w:val="pl-PL" w:eastAsia="pl-PL"/>
    </w:rPr>
  </w:style>
  <w:style w:type="paragraph" w:customStyle="1" w:styleId="000">
    <w:name w:val="000 Ди"/>
    <w:basedOn w:val="Normal"/>
    <w:link w:val="000Char"/>
    <w:rsid w:val="0001419D"/>
    <w:pPr>
      <w:jc w:val="both"/>
    </w:pPr>
    <w:rPr>
      <w:sz w:val="26"/>
      <w:lang w:val="bg-BG" w:eastAsia="bg-BG"/>
    </w:rPr>
  </w:style>
  <w:style w:type="character" w:customStyle="1" w:styleId="000Char0">
    <w:name w:val="000 диди Char"/>
    <w:link w:val="0000"/>
    <w:uiPriority w:val="99"/>
    <w:locked/>
    <w:rsid w:val="0001419D"/>
    <w:rPr>
      <w:sz w:val="24"/>
      <w:lang w:val="bg-BG" w:eastAsia="bg-BG"/>
    </w:rPr>
  </w:style>
  <w:style w:type="paragraph" w:customStyle="1" w:styleId="0000">
    <w:name w:val="000 диди"/>
    <w:basedOn w:val="Normal"/>
    <w:link w:val="000Char0"/>
    <w:uiPriority w:val="99"/>
    <w:rsid w:val="0001419D"/>
    <w:pPr>
      <w:jc w:val="both"/>
    </w:pPr>
    <w:rPr>
      <w:szCs w:val="20"/>
      <w:lang w:val="bg-BG" w:eastAsia="bg-BG"/>
    </w:rPr>
  </w:style>
  <w:style w:type="paragraph" w:styleId="NoSpacing">
    <w:name w:val="No Spacing"/>
    <w:uiPriority w:val="99"/>
    <w:qFormat/>
    <w:rsid w:val="0001419D"/>
    <w:rPr>
      <w:rFonts w:ascii="Calibri" w:hAnsi="Calibri"/>
      <w:sz w:val="22"/>
      <w:szCs w:val="22"/>
      <w:lang w:val="bg-BG"/>
    </w:rPr>
  </w:style>
  <w:style w:type="character" w:styleId="FootnoteReference">
    <w:name w:val="footnote reference"/>
    <w:aliases w:val="Footnote symbol"/>
    <w:rsid w:val="0001419D"/>
    <w:rPr>
      <w:rFonts w:cs="Times New Roman"/>
      <w:vertAlign w:val="superscript"/>
    </w:rPr>
  </w:style>
  <w:style w:type="character" w:customStyle="1" w:styleId="FontStyle13">
    <w:name w:val="Font Style13"/>
    <w:uiPriority w:val="99"/>
    <w:rsid w:val="0001419D"/>
    <w:rPr>
      <w:rFonts w:ascii="Times New Roman" w:hAnsi="Times New Roman"/>
      <w:b/>
      <w:sz w:val="26"/>
    </w:rPr>
  </w:style>
  <w:style w:type="character" w:customStyle="1" w:styleId="CharChar2">
    <w:name w:val="Char Char2"/>
    <w:uiPriority w:val="99"/>
    <w:rsid w:val="003D383C"/>
    <w:rPr>
      <w:sz w:val="16"/>
      <w:lang w:val="en-GB" w:eastAsia="en-US"/>
    </w:rPr>
  </w:style>
  <w:style w:type="paragraph" w:customStyle="1" w:styleId="Style12ptJustifiedFirstline063cm">
    <w:name w:val="Style 12 pt Justified First line:  063 cm"/>
    <w:basedOn w:val="Normal"/>
    <w:uiPriority w:val="99"/>
    <w:rsid w:val="008C3B31"/>
    <w:pPr>
      <w:tabs>
        <w:tab w:val="left" w:pos="709"/>
      </w:tabs>
      <w:spacing w:before="120"/>
      <w:ind w:firstLine="709"/>
      <w:jc w:val="both"/>
    </w:pPr>
    <w:rPr>
      <w:szCs w:val="20"/>
      <w:lang w:val="en-AU" w:eastAsia="zh-CN"/>
    </w:rPr>
  </w:style>
  <w:style w:type="paragraph" w:customStyle="1" w:styleId="CharChar1">
    <w:name w:val="Char Char1 Знак"/>
    <w:basedOn w:val="Normal"/>
    <w:uiPriority w:val="99"/>
    <w:rsid w:val="008C3B31"/>
    <w:pPr>
      <w:tabs>
        <w:tab w:val="left" w:pos="709"/>
      </w:tabs>
    </w:pPr>
    <w:rPr>
      <w:rFonts w:ascii="Tahoma" w:hAnsi="Tahoma"/>
      <w:lang w:val="pl-PL" w:eastAsia="pl-PL"/>
    </w:rPr>
  </w:style>
  <w:style w:type="paragraph" w:customStyle="1" w:styleId="Default">
    <w:name w:val="Default"/>
    <w:rsid w:val="00925FAE"/>
    <w:pPr>
      <w:autoSpaceDE w:val="0"/>
      <w:autoSpaceDN w:val="0"/>
      <w:adjustRightInd w:val="0"/>
    </w:pPr>
    <w:rPr>
      <w:rFonts w:ascii="Arial" w:hAnsi="Arial" w:cs="Arial"/>
      <w:color w:val="000000"/>
      <w:sz w:val="24"/>
      <w:szCs w:val="24"/>
      <w:lang w:val="bg-BG" w:eastAsia="bg-BG"/>
    </w:rPr>
  </w:style>
  <w:style w:type="character" w:styleId="CommentReference">
    <w:name w:val="annotation reference"/>
    <w:uiPriority w:val="99"/>
    <w:rsid w:val="00F164A1"/>
    <w:rPr>
      <w:rFonts w:cs="Times New Roman"/>
      <w:sz w:val="16"/>
    </w:rPr>
  </w:style>
  <w:style w:type="paragraph" w:customStyle="1" w:styleId="CharChar1Char">
    <w:name w:val="Char Char1 Char"/>
    <w:basedOn w:val="Normal"/>
    <w:rsid w:val="002F6FC6"/>
    <w:pPr>
      <w:tabs>
        <w:tab w:val="left" w:pos="709"/>
      </w:tabs>
    </w:pPr>
    <w:rPr>
      <w:rFonts w:ascii="Tahoma" w:hAnsi="Tahoma"/>
      <w:lang w:val="pl-PL" w:eastAsia="pl-PL"/>
    </w:rPr>
  </w:style>
  <w:style w:type="character" w:customStyle="1" w:styleId="CharChar">
    <w:name w:val="Знак Знак Char Char"/>
    <w:uiPriority w:val="99"/>
    <w:rsid w:val="00A25949"/>
    <w:rPr>
      <w:rFonts w:ascii="Times New Roman" w:hAnsi="Times New Roman"/>
      <w:sz w:val="20"/>
      <w:lang w:val="en-US"/>
    </w:rPr>
  </w:style>
  <w:style w:type="paragraph" w:customStyle="1" w:styleId="StyleHeading1">
    <w:name w:val="Style Heading 1"/>
    <w:aliases w:val="Heading 1 Char + 14 pt All caps After:  6 pt"/>
    <w:basedOn w:val="Heading1"/>
    <w:uiPriority w:val="99"/>
    <w:rsid w:val="00A25949"/>
    <w:pPr>
      <w:spacing w:after="120"/>
    </w:pPr>
    <w:rPr>
      <w:bCs/>
      <w:caps/>
      <w:sz w:val="28"/>
    </w:rPr>
  </w:style>
  <w:style w:type="table" w:styleId="TableGrid">
    <w:name w:val="Table Grid"/>
    <w:basedOn w:val="TableNormal"/>
    <w:uiPriority w:val="59"/>
    <w:rsid w:val="00BA4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
    <w:uiPriority w:val="99"/>
    <w:rsid w:val="00BA4DE9"/>
    <w:pPr>
      <w:tabs>
        <w:tab w:val="left" w:pos="709"/>
      </w:tabs>
    </w:pPr>
    <w:rPr>
      <w:lang w:val="pl-PL" w:eastAsia="pl-PL"/>
    </w:rPr>
  </w:style>
  <w:style w:type="paragraph" w:customStyle="1" w:styleId="Normal12pt">
    <w:name w:val="Normal 12 pt"/>
    <w:basedOn w:val="Normal"/>
    <w:link w:val="Normal12ptChar"/>
    <w:uiPriority w:val="99"/>
    <w:rsid w:val="00293EC5"/>
    <w:pPr>
      <w:jc w:val="both"/>
    </w:pPr>
    <w:rPr>
      <w:szCs w:val="20"/>
      <w:lang w:eastAsia="bg-BG"/>
    </w:rPr>
  </w:style>
  <w:style w:type="character" w:customStyle="1" w:styleId="Normal12ptChar">
    <w:name w:val="Normal 12 pt Char"/>
    <w:link w:val="Normal12pt"/>
    <w:uiPriority w:val="99"/>
    <w:locked/>
    <w:rsid w:val="00293EC5"/>
    <w:rPr>
      <w:sz w:val="24"/>
      <w:lang w:val="en-US" w:eastAsia="bg-BG"/>
    </w:rPr>
  </w:style>
  <w:style w:type="character" w:customStyle="1" w:styleId="Normal1">
    <w:name w:val="Normal1"/>
    <w:uiPriority w:val="99"/>
    <w:rsid w:val="00876CF5"/>
    <w:rPr>
      <w:rFonts w:cs="Times New Roman"/>
    </w:rPr>
  </w:style>
  <w:style w:type="character" w:customStyle="1" w:styleId="000Char">
    <w:name w:val="000 Ди Char"/>
    <w:link w:val="000"/>
    <w:locked/>
    <w:rsid w:val="001F63EC"/>
    <w:rPr>
      <w:rFonts w:cs="Times New Roman"/>
      <w:sz w:val="24"/>
      <w:szCs w:val="24"/>
    </w:rPr>
  </w:style>
  <w:style w:type="paragraph" w:styleId="ListParagraph">
    <w:name w:val="List Paragraph"/>
    <w:basedOn w:val="Normal"/>
    <w:link w:val="ListParagraphChar"/>
    <w:uiPriority w:val="34"/>
    <w:qFormat/>
    <w:rsid w:val="00942AAE"/>
    <w:pPr>
      <w:ind w:left="720"/>
      <w:contextualSpacing/>
    </w:pPr>
    <w:rPr>
      <w:lang w:val="bg-BG" w:eastAsia="bg-BG"/>
    </w:rPr>
  </w:style>
  <w:style w:type="character" w:customStyle="1" w:styleId="apple-converted-space">
    <w:name w:val="apple-converted-space"/>
    <w:rsid w:val="009759E7"/>
  </w:style>
  <w:style w:type="paragraph" w:styleId="NormalWeb">
    <w:name w:val="Normal (Web)"/>
    <w:basedOn w:val="Normal"/>
    <w:uiPriority w:val="99"/>
    <w:unhideWhenUsed/>
    <w:locked/>
    <w:rsid w:val="0095166B"/>
    <w:pPr>
      <w:spacing w:before="100" w:beforeAutospacing="1" w:after="100" w:afterAutospacing="1"/>
    </w:pPr>
    <w:rPr>
      <w:lang w:val="bg-BG" w:eastAsia="bg-BG"/>
    </w:rPr>
  </w:style>
  <w:style w:type="character" w:styleId="Strong">
    <w:name w:val="Strong"/>
    <w:uiPriority w:val="22"/>
    <w:qFormat/>
    <w:locked/>
    <w:rsid w:val="0041457E"/>
    <w:rPr>
      <w:b/>
      <w:bCs w:val="0"/>
    </w:rPr>
  </w:style>
  <w:style w:type="character" w:customStyle="1" w:styleId="a">
    <w:name w:val="Основен текст_"/>
    <w:link w:val="1"/>
    <w:uiPriority w:val="99"/>
    <w:locked/>
    <w:rsid w:val="009D39B8"/>
    <w:rPr>
      <w:rFonts w:ascii="Arial" w:hAnsi="Arial" w:cs="Arial"/>
      <w:sz w:val="22"/>
      <w:szCs w:val="22"/>
      <w:shd w:val="clear" w:color="auto" w:fill="FFFFFF"/>
    </w:rPr>
  </w:style>
  <w:style w:type="paragraph" w:customStyle="1" w:styleId="1">
    <w:name w:val="Основен текст1"/>
    <w:basedOn w:val="Normal"/>
    <w:link w:val="a"/>
    <w:uiPriority w:val="99"/>
    <w:rsid w:val="009D39B8"/>
    <w:pPr>
      <w:shd w:val="clear" w:color="auto" w:fill="FFFFFF"/>
      <w:spacing w:after="60" w:line="240" w:lineRule="atLeast"/>
      <w:ind w:hanging="1900"/>
    </w:pPr>
    <w:rPr>
      <w:rFonts w:ascii="Arial" w:hAnsi="Arial" w:cs="Arial"/>
      <w:sz w:val="22"/>
      <w:szCs w:val="22"/>
    </w:rPr>
  </w:style>
  <w:style w:type="character" w:customStyle="1" w:styleId="02CharChar">
    <w:name w:val="02 ДИ Char Char"/>
    <w:link w:val="02"/>
    <w:locked/>
    <w:rsid w:val="003349FA"/>
    <w:rPr>
      <w:b/>
      <w:sz w:val="24"/>
      <w:szCs w:val="24"/>
      <w:lang w:val="bg-BG" w:eastAsia="bg-BG"/>
    </w:rPr>
  </w:style>
  <w:style w:type="paragraph" w:customStyle="1" w:styleId="02">
    <w:name w:val="02 ДИ"/>
    <w:basedOn w:val="Normal"/>
    <w:link w:val="02CharChar"/>
    <w:rsid w:val="003349FA"/>
    <w:pPr>
      <w:spacing w:before="240" w:after="120"/>
    </w:pPr>
    <w:rPr>
      <w:b/>
      <w:lang w:val="bg-BG" w:eastAsia="bg-BG"/>
    </w:rPr>
  </w:style>
  <w:style w:type="character" w:customStyle="1" w:styleId="newdocreference1">
    <w:name w:val="newdocreference1"/>
    <w:rsid w:val="003349FA"/>
    <w:rPr>
      <w:i w:val="0"/>
      <w:iCs w:val="0"/>
      <w:color w:val="0000FF"/>
      <w:u w:val="single"/>
    </w:rPr>
  </w:style>
  <w:style w:type="character" w:customStyle="1" w:styleId="Heading9Char">
    <w:name w:val="Heading 9 Char"/>
    <w:link w:val="Heading9"/>
    <w:uiPriority w:val="9"/>
    <w:semiHidden/>
    <w:rsid w:val="00D56996"/>
    <w:rPr>
      <w:rFonts w:ascii="Cambria" w:eastAsia="Times New Roman" w:hAnsi="Cambria" w:cs="Times New Roman"/>
      <w:sz w:val="22"/>
      <w:szCs w:val="22"/>
    </w:rPr>
  </w:style>
  <w:style w:type="table" w:customStyle="1" w:styleId="TableGrid1">
    <w:name w:val="Table Grid1"/>
    <w:basedOn w:val="TableNormal"/>
    <w:next w:val="TableGrid"/>
    <w:rsid w:val="00BC7AA0"/>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0">
    <w:name w:val="Tiret 0"/>
    <w:basedOn w:val="Normal"/>
    <w:rsid w:val="00651993"/>
    <w:pPr>
      <w:numPr>
        <w:numId w:val="7"/>
      </w:numPr>
      <w:spacing w:before="120" w:after="120"/>
      <w:jc w:val="both"/>
    </w:pPr>
    <w:rPr>
      <w:rFonts w:eastAsia="Calibri"/>
      <w:szCs w:val="22"/>
      <w:lang w:val="bg-BG" w:eastAsia="bg-BG"/>
    </w:rPr>
  </w:style>
  <w:style w:type="paragraph" w:customStyle="1" w:styleId="Tiret1">
    <w:name w:val="Tiret 1"/>
    <w:basedOn w:val="Normal"/>
    <w:rsid w:val="00651993"/>
    <w:pPr>
      <w:numPr>
        <w:numId w:val="8"/>
      </w:numPr>
      <w:spacing w:before="120" w:after="120"/>
      <w:jc w:val="both"/>
    </w:pPr>
    <w:rPr>
      <w:rFonts w:eastAsia="Calibri"/>
      <w:szCs w:val="22"/>
      <w:lang w:val="bg-BG" w:eastAsia="bg-BG"/>
    </w:rPr>
  </w:style>
  <w:style w:type="paragraph" w:customStyle="1" w:styleId="NumPar1">
    <w:name w:val="NumPar 1"/>
    <w:basedOn w:val="Normal"/>
    <w:next w:val="Normal"/>
    <w:rsid w:val="00651993"/>
    <w:pPr>
      <w:numPr>
        <w:numId w:val="9"/>
      </w:numPr>
      <w:spacing w:before="120" w:after="120"/>
      <w:jc w:val="both"/>
    </w:pPr>
    <w:rPr>
      <w:rFonts w:eastAsia="Calibri"/>
      <w:szCs w:val="22"/>
      <w:lang w:val="bg-BG" w:eastAsia="bg-BG"/>
    </w:rPr>
  </w:style>
  <w:style w:type="paragraph" w:customStyle="1" w:styleId="NumPar2">
    <w:name w:val="NumPar 2"/>
    <w:basedOn w:val="Normal"/>
    <w:next w:val="Normal"/>
    <w:rsid w:val="00651993"/>
    <w:pPr>
      <w:numPr>
        <w:ilvl w:val="1"/>
        <w:numId w:val="9"/>
      </w:numPr>
      <w:spacing w:before="120" w:after="120"/>
      <w:jc w:val="both"/>
    </w:pPr>
    <w:rPr>
      <w:rFonts w:eastAsia="Calibri"/>
      <w:szCs w:val="22"/>
      <w:lang w:val="bg-BG" w:eastAsia="bg-BG"/>
    </w:rPr>
  </w:style>
  <w:style w:type="paragraph" w:customStyle="1" w:styleId="NumPar3">
    <w:name w:val="NumPar 3"/>
    <w:basedOn w:val="Normal"/>
    <w:next w:val="Normal"/>
    <w:rsid w:val="00651993"/>
    <w:pPr>
      <w:numPr>
        <w:ilvl w:val="2"/>
        <w:numId w:val="9"/>
      </w:numPr>
      <w:spacing w:before="120" w:after="120"/>
      <w:jc w:val="both"/>
    </w:pPr>
    <w:rPr>
      <w:rFonts w:eastAsia="Calibri"/>
      <w:szCs w:val="22"/>
      <w:lang w:val="bg-BG" w:eastAsia="bg-BG"/>
    </w:rPr>
  </w:style>
  <w:style w:type="paragraph" w:customStyle="1" w:styleId="NumPar4">
    <w:name w:val="NumPar 4"/>
    <w:basedOn w:val="Normal"/>
    <w:next w:val="Normal"/>
    <w:rsid w:val="00651993"/>
    <w:pPr>
      <w:numPr>
        <w:ilvl w:val="3"/>
        <w:numId w:val="9"/>
      </w:numPr>
      <w:spacing w:before="120" w:after="120"/>
      <w:jc w:val="both"/>
    </w:pPr>
    <w:rPr>
      <w:rFonts w:eastAsia="Calibri"/>
      <w:szCs w:val="22"/>
      <w:lang w:val="bg-BG" w:eastAsia="bg-BG"/>
    </w:rPr>
  </w:style>
  <w:style w:type="character" w:customStyle="1" w:styleId="DeltaViewInsertion">
    <w:name w:val="DeltaView Insertion"/>
    <w:rsid w:val="00651993"/>
    <w:rPr>
      <w:b/>
      <w:bCs w:val="0"/>
      <w:i/>
      <w:iCs w:val="0"/>
      <w:spacing w:val="0"/>
      <w:lang w:val="bg-BG" w:eastAsia="bg-BG"/>
    </w:rPr>
  </w:style>
  <w:style w:type="paragraph" w:styleId="BodyTextFirstIndent">
    <w:name w:val="Body Text First Indent"/>
    <w:basedOn w:val="BodyText"/>
    <w:link w:val="BodyTextFirstIndentChar"/>
    <w:uiPriority w:val="99"/>
    <w:semiHidden/>
    <w:unhideWhenUsed/>
    <w:locked/>
    <w:rsid w:val="00363FF8"/>
    <w:pPr>
      <w:ind w:firstLine="360"/>
      <w:jc w:val="left"/>
    </w:pPr>
    <w:rPr>
      <w:szCs w:val="24"/>
      <w:lang w:val="en-US"/>
    </w:rPr>
  </w:style>
  <w:style w:type="character" w:customStyle="1" w:styleId="BodyTextFirstIndentChar">
    <w:name w:val="Body Text First Indent Char"/>
    <w:link w:val="BodyTextFirstIndent"/>
    <w:uiPriority w:val="99"/>
    <w:semiHidden/>
    <w:rsid w:val="00363FF8"/>
    <w:rPr>
      <w:rFonts w:cs="Times New Roman"/>
      <w:sz w:val="24"/>
      <w:szCs w:val="24"/>
      <w:lang w:val="en-US" w:eastAsia="en-US"/>
    </w:rPr>
  </w:style>
  <w:style w:type="paragraph" w:customStyle="1" w:styleId="text">
    <w:name w:val="text"/>
    <w:basedOn w:val="BodyTextIndent2"/>
    <w:rsid w:val="00DC5666"/>
    <w:pPr>
      <w:tabs>
        <w:tab w:val="left" w:pos="1440"/>
      </w:tabs>
      <w:spacing w:before="60" w:after="0" w:line="360" w:lineRule="auto"/>
      <w:ind w:left="0" w:firstLine="567"/>
      <w:jc w:val="both"/>
    </w:pPr>
    <w:rPr>
      <w:rFonts w:ascii="Arial" w:hAnsi="Arial"/>
      <w:sz w:val="20"/>
      <w:lang w:val="bg-BG"/>
    </w:rPr>
  </w:style>
  <w:style w:type="paragraph" w:customStyle="1" w:styleId="1000">
    <w:name w:val="1000"/>
    <w:basedOn w:val="Normal"/>
    <w:rsid w:val="00DC5666"/>
    <w:pPr>
      <w:pageBreakBefore/>
      <w:shd w:val="pct5" w:color="auto" w:fill="auto"/>
      <w:ind w:left="1077" w:hanging="1077"/>
    </w:pPr>
    <w:rPr>
      <w:rFonts w:ascii="Arial" w:hAnsi="Arial"/>
      <w:b/>
      <w:spacing w:val="40"/>
      <w:sz w:val="28"/>
      <w:szCs w:val="20"/>
      <w:lang w:val="bg-BG"/>
    </w:rPr>
  </w:style>
  <w:style w:type="character" w:customStyle="1" w:styleId="ListParagraphChar">
    <w:name w:val="List Paragraph Char"/>
    <w:link w:val="ListParagraph"/>
    <w:uiPriority w:val="34"/>
    <w:locked/>
    <w:rsid w:val="00D43549"/>
    <w:rPr>
      <w:sz w:val="24"/>
      <w:szCs w:val="24"/>
      <w:lang w:val="bg-BG" w:eastAsia="bg-BG"/>
    </w:rPr>
  </w:style>
  <w:style w:type="character" w:customStyle="1" w:styleId="FontStyle31">
    <w:name w:val="Font Style31"/>
    <w:basedOn w:val="DefaultParagraphFont"/>
    <w:rsid w:val="00184734"/>
    <w:rPr>
      <w:rFonts w:ascii="Times New Roman" w:hAnsi="Times New Roman" w:cs="Times New Roman" w:hint="default"/>
    </w:rPr>
  </w:style>
  <w:style w:type="paragraph" w:customStyle="1" w:styleId="Style6">
    <w:name w:val="Style6"/>
    <w:basedOn w:val="Normal"/>
    <w:rsid w:val="00184734"/>
    <w:pPr>
      <w:autoSpaceDE w:val="0"/>
      <w:autoSpaceDN w:val="0"/>
      <w:spacing w:line="277" w:lineRule="exact"/>
      <w:ind w:firstLine="598"/>
      <w:jc w:val="both"/>
    </w:pPr>
    <w:rPr>
      <w:rFonts w:ascii="Microsoft Sans Serif" w:eastAsia="Calibri" w:hAnsi="Microsoft Sans Serif" w:cs="Microsoft Sans Serif"/>
      <w:lang w:val="bg-BG" w:eastAsia="bg-BG"/>
    </w:rPr>
  </w:style>
  <w:style w:type="character" w:styleId="SubtleEmphasis">
    <w:name w:val="Subtle Emphasis"/>
    <w:basedOn w:val="DefaultParagraphFont"/>
    <w:uiPriority w:val="19"/>
    <w:qFormat/>
    <w:rsid w:val="00DF10EF"/>
    <w:rPr>
      <w:i/>
      <w:color w:val="808080"/>
    </w:rPr>
  </w:style>
  <w:style w:type="paragraph" w:customStyle="1" w:styleId="Char1CharChar">
    <w:name w:val="Char1 Char Char Знак Знак"/>
    <w:basedOn w:val="Normal"/>
    <w:rsid w:val="00DD1867"/>
    <w:pPr>
      <w:tabs>
        <w:tab w:val="left" w:pos="709"/>
      </w:tabs>
    </w:pPr>
    <w:rPr>
      <w:rFonts w:ascii="Tahoma" w:hAnsi="Tahoma"/>
      <w:sz w:val="20"/>
      <w:szCs w:val="20"/>
      <w:lang w:val="pl-PL" w:eastAsia="pl-PL"/>
    </w:rPr>
  </w:style>
  <w:style w:type="paragraph" w:customStyle="1" w:styleId="Standard">
    <w:name w:val="Standard"/>
    <w:basedOn w:val="Normal"/>
    <w:rsid w:val="00C90CAA"/>
    <w:pPr>
      <w:widowControl w:val="0"/>
      <w:adjustRightInd w:val="0"/>
    </w:pPr>
    <w:rPr>
      <w:rFonts w:ascii="Times" w:hAnsi="Times" w:cs="Times"/>
      <w:lang w:val="bg-BG" w:eastAsia="bg-BG"/>
    </w:rPr>
  </w:style>
  <w:style w:type="table" w:customStyle="1" w:styleId="TableGrid2">
    <w:name w:val="Table Grid2"/>
    <w:basedOn w:val="TableNormal"/>
    <w:next w:val="TableGrid"/>
    <w:uiPriority w:val="59"/>
    <w:rsid w:val="00F469B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basedOn w:val="DefaultParagraphFont"/>
    <w:rsid w:val="001E20D8"/>
    <w:rPr>
      <w:rFonts w:ascii="Times New Roman" w:hAnsi="Times New Roman" w:cs="Times New Roman"/>
      <w:sz w:val="20"/>
      <w:szCs w:val="20"/>
    </w:rPr>
  </w:style>
  <w:style w:type="paragraph" w:customStyle="1" w:styleId="Style2">
    <w:name w:val="Style2"/>
    <w:basedOn w:val="Normal"/>
    <w:rsid w:val="001E20D8"/>
    <w:pPr>
      <w:widowControl w:val="0"/>
      <w:autoSpaceDE w:val="0"/>
      <w:autoSpaceDN w:val="0"/>
      <w:adjustRightInd w:val="0"/>
      <w:spacing w:line="278" w:lineRule="exact"/>
      <w:ind w:firstLine="662"/>
      <w:jc w:val="both"/>
    </w:pPr>
    <w:rPr>
      <w:lang w:val="bg-BG" w:eastAsia="bg-BG"/>
    </w:rPr>
  </w:style>
  <w:style w:type="character" w:customStyle="1" w:styleId="FontStyle15">
    <w:name w:val="Font Style15"/>
    <w:basedOn w:val="DefaultParagraphFont"/>
    <w:rsid w:val="001E20D8"/>
    <w:rPr>
      <w:rFonts w:ascii="Times New Roman" w:hAnsi="Times New Roman" w:cs="Times New Roman"/>
      <w:sz w:val="22"/>
      <w:szCs w:val="22"/>
    </w:rPr>
  </w:style>
  <w:style w:type="paragraph" w:customStyle="1" w:styleId="Style10">
    <w:name w:val="Style10"/>
    <w:basedOn w:val="Normal"/>
    <w:rsid w:val="001E20D8"/>
    <w:pPr>
      <w:widowControl w:val="0"/>
      <w:autoSpaceDE w:val="0"/>
      <w:autoSpaceDN w:val="0"/>
      <w:adjustRightInd w:val="0"/>
      <w:spacing w:line="274" w:lineRule="exact"/>
      <w:ind w:hanging="350"/>
    </w:pPr>
    <w:rPr>
      <w:lang w:val="bg-BG" w:eastAsia="bg-BG"/>
    </w:rPr>
  </w:style>
  <w:style w:type="character" w:customStyle="1" w:styleId="FontStyle20">
    <w:name w:val="Font Style20"/>
    <w:basedOn w:val="DefaultParagraphFont"/>
    <w:rsid w:val="001E20D8"/>
    <w:rPr>
      <w:rFonts w:ascii="Times New Roman" w:hAnsi="Times New Roman" w:cs="Times New Roman"/>
      <w:b/>
      <w:bCs/>
      <w:sz w:val="24"/>
      <w:szCs w:val="24"/>
    </w:rPr>
  </w:style>
  <w:style w:type="character" w:customStyle="1" w:styleId="FontStyle21">
    <w:name w:val="Font Style21"/>
    <w:basedOn w:val="DefaultParagraphFont"/>
    <w:rsid w:val="001E20D8"/>
    <w:rPr>
      <w:rFonts w:ascii="Times New Roman" w:hAnsi="Times New Roman" w:cs="Times New Roman"/>
      <w:sz w:val="24"/>
      <w:szCs w:val="24"/>
    </w:rPr>
  </w:style>
  <w:style w:type="character" w:customStyle="1" w:styleId="FontStyle97">
    <w:name w:val="Font Style97"/>
    <w:basedOn w:val="DefaultParagraphFont"/>
    <w:rsid w:val="001E20D8"/>
    <w:rPr>
      <w:rFonts w:ascii="Times New Roman" w:hAnsi="Times New Roman" w:cs="Times New Roman"/>
      <w:sz w:val="22"/>
      <w:szCs w:val="22"/>
    </w:rPr>
  </w:style>
  <w:style w:type="character" w:customStyle="1" w:styleId="FontStyle28">
    <w:name w:val="Font Style28"/>
    <w:uiPriority w:val="99"/>
    <w:rsid w:val="00A46B0C"/>
    <w:rPr>
      <w:rFonts w:ascii="Times New Roman" w:hAnsi="Times New Roman" w:cs="Times New Roman"/>
      <w:sz w:val="24"/>
      <w:szCs w:val="24"/>
    </w:rPr>
  </w:style>
  <w:style w:type="paragraph" w:customStyle="1" w:styleId="Style11">
    <w:name w:val="Style11"/>
    <w:basedOn w:val="Normal"/>
    <w:uiPriority w:val="99"/>
    <w:rsid w:val="00A46B0C"/>
    <w:pPr>
      <w:widowControl w:val="0"/>
      <w:autoSpaceDE w:val="0"/>
      <w:autoSpaceDN w:val="0"/>
      <w:adjustRightInd w:val="0"/>
      <w:spacing w:line="277" w:lineRule="exact"/>
      <w:jc w:val="both"/>
    </w:pPr>
    <w:rPr>
      <w:lang w:val="bg-BG" w:eastAsia="bg-BG"/>
    </w:rPr>
  </w:style>
</w:styles>
</file>

<file path=word/webSettings.xml><?xml version="1.0" encoding="utf-8"?>
<w:webSettings xmlns:r="http://schemas.openxmlformats.org/officeDocument/2006/relationships" xmlns:w="http://schemas.openxmlformats.org/wordprocessingml/2006/main">
  <w:divs>
    <w:div w:id="23018267">
      <w:bodyDiv w:val="1"/>
      <w:marLeft w:val="0"/>
      <w:marRight w:val="0"/>
      <w:marTop w:val="0"/>
      <w:marBottom w:val="0"/>
      <w:divBdr>
        <w:top w:val="none" w:sz="0" w:space="0" w:color="auto"/>
        <w:left w:val="none" w:sz="0" w:space="0" w:color="auto"/>
        <w:bottom w:val="none" w:sz="0" w:space="0" w:color="auto"/>
        <w:right w:val="none" w:sz="0" w:space="0" w:color="auto"/>
      </w:divBdr>
    </w:div>
    <w:div w:id="55714288">
      <w:bodyDiv w:val="1"/>
      <w:marLeft w:val="0"/>
      <w:marRight w:val="0"/>
      <w:marTop w:val="0"/>
      <w:marBottom w:val="0"/>
      <w:divBdr>
        <w:top w:val="none" w:sz="0" w:space="0" w:color="auto"/>
        <w:left w:val="none" w:sz="0" w:space="0" w:color="auto"/>
        <w:bottom w:val="none" w:sz="0" w:space="0" w:color="auto"/>
        <w:right w:val="none" w:sz="0" w:space="0" w:color="auto"/>
      </w:divBdr>
    </w:div>
    <w:div w:id="151144019">
      <w:bodyDiv w:val="1"/>
      <w:marLeft w:val="0"/>
      <w:marRight w:val="0"/>
      <w:marTop w:val="0"/>
      <w:marBottom w:val="0"/>
      <w:divBdr>
        <w:top w:val="none" w:sz="0" w:space="0" w:color="auto"/>
        <w:left w:val="none" w:sz="0" w:space="0" w:color="auto"/>
        <w:bottom w:val="none" w:sz="0" w:space="0" w:color="auto"/>
        <w:right w:val="none" w:sz="0" w:space="0" w:color="auto"/>
      </w:divBdr>
    </w:div>
    <w:div w:id="175117325">
      <w:bodyDiv w:val="1"/>
      <w:marLeft w:val="0"/>
      <w:marRight w:val="0"/>
      <w:marTop w:val="0"/>
      <w:marBottom w:val="0"/>
      <w:divBdr>
        <w:top w:val="none" w:sz="0" w:space="0" w:color="auto"/>
        <w:left w:val="none" w:sz="0" w:space="0" w:color="auto"/>
        <w:bottom w:val="none" w:sz="0" w:space="0" w:color="auto"/>
        <w:right w:val="none" w:sz="0" w:space="0" w:color="auto"/>
      </w:divBdr>
    </w:div>
    <w:div w:id="211889000">
      <w:bodyDiv w:val="1"/>
      <w:marLeft w:val="0"/>
      <w:marRight w:val="0"/>
      <w:marTop w:val="0"/>
      <w:marBottom w:val="0"/>
      <w:divBdr>
        <w:top w:val="none" w:sz="0" w:space="0" w:color="auto"/>
        <w:left w:val="none" w:sz="0" w:space="0" w:color="auto"/>
        <w:bottom w:val="none" w:sz="0" w:space="0" w:color="auto"/>
        <w:right w:val="none" w:sz="0" w:space="0" w:color="auto"/>
      </w:divBdr>
    </w:div>
    <w:div w:id="285283396">
      <w:bodyDiv w:val="1"/>
      <w:marLeft w:val="0"/>
      <w:marRight w:val="0"/>
      <w:marTop w:val="0"/>
      <w:marBottom w:val="0"/>
      <w:divBdr>
        <w:top w:val="none" w:sz="0" w:space="0" w:color="auto"/>
        <w:left w:val="none" w:sz="0" w:space="0" w:color="auto"/>
        <w:bottom w:val="none" w:sz="0" w:space="0" w:color="auto"/>
        <w:right w:val="none" w:sz="0" w:space="0" w:color="auto"/>
      </w:divBdr>
    </w:div>
    <w:div w:id="328289083">
      <w:bodyDiv w:val="1"/>
      <w:marLeft w:val="0"/>
      <w:marRight w:val="0"/>
      <w:marTop w:val="0"/>
      <w:marBottom w:val="0"/>
      <w:divBdr>
        <w:top w:val="none" w:sz="0" w:space="0" w:color="auto"/>
        <w:left w:val="none" w:sz="0" w:space="0" w:color="auto"/>
        <w:bottom w:val="none" w:sz="0" w:space="0" w:color="auto"/>
        <w:right w:val="none" w:sz="0" w:space="0" w:color="auto"/>
      </w:divBdr>
    </w:div>
    <w:div w:id="332730956">
      <w:bodyDiv w:val="1"/>
      <w:marLeft w:val="0"/>
      <w:marRight w:val="0"/>
      <w:marTop w:val="0"/>
      <w:marBottom w:val="0"/>
      <w:divBdr>
        <w:top w:val="none" w:sz="0" w:space="0" w:color="auto"/>
        <w:left w:val="none" w:sz="0" w:space="0" w:color="auto"/>
        <w:bottom w:val="none" w:sz="0" w:space="0" w:color="auto"/>
        <w:right w:val="none" w:sz="0" w:space="0" w:color="auto"/>
      </w:divBdr>
    </w:div>
    <w:div w:id="349138094">
      <w:bodyDiv w:val="1"/>
      <w:marLeft w:val="0"/>
      <w:marRight w:val="0"/>
      <w:marTop w:val="0"/>
      <w:marBottom w:val="0"/>
      <w:divBdr>
        <w:top w:val="none" w:sz="0" w:space="0" w:color="auto"/>
        <w:left w:val="none" w:sz="0" w:space="0" w:color="auto"/>
        <w:bottom w:val="none" w:sz="0" w:space="0" w:color="auto"/>
        <w:right w:val="none" w:sz="0" w:space="0" w:color="auto"/>
      </w:divBdr>
      <w:divsChild>
        <w:div w:id="563610922">
          <w:marLeft w:val="0"/>
          <w:marRight w:val="0"/>
          <w:marTop w:val="0"/>
          <w:marBottom w:val="0"/>
          <w:divBdr>
            <w:top w:val="none" w:sz="0" w:space="0" w:color="auto"/>
            <w:left w:val="none" w:sz="0" w:space="0" w:color="auto"/>
            <w:bottom w:val="none" w:sz="0" w:space="0" w:color="auto"/>
            <w:right w:val="none" w:sz="0" w:space="0" w:color="auto"/>
          </w:divBdr>
        </w:div>
        <w:div w:id="891430765">
          <w:marLeft w:val="0"/>
          <w:marRight w:val="0"/>
          <w:marTop w:val="0"/>
          <w:marBottom w:val="0"/>
          <w:divBdr>
            <w:top w:val="none" w:sz="0" w:space="0" w:color="auto"/>
            <w:left w:val="none" w:sz="0" w:space="0" w:color="auto"/>
            <w:bottom w:val="none" w:sz="0" w:space="0" w:color="auto"/>
            <w:right w:val="none" w:sz="0" w:space="0" w:color="auto"/>
          </w:divBdr>
        </w:div>
      </w:divsChild>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450364457">
      <w:bodyDiv w:val="1"/>
      <w:marLeft w:val="0"/>
      <w:marRight w:val="0"/>
      <w:marTop w:val="0"/>
      <w:marBottom w:val="0"/>
      <w:divBdr>
        <w:top w:val="none" w:sz="0" w:space="0" w:color="auto"/>
        <w:left w:val="none" w:sz="0" w:space="0" w:color="auto"/>
        <w:bottom w:val="none" w:sz="0" w:space="0" w:color="auto"/>
        <w:right w:val="none" w:sz="0" w:space="0" w:color="auto"/>
      </w:divBdr>
    </w:div>
    <w:div w:id="462118631">
      <w:bodyDiv w:val="1"/>
      <w:marLeft w:val="0"/>
      <w:marRight w:val="0"/>
      <w:marTop w:val="0"/>
      <w:marBottom w:val="0"/>
      <w:divBdr>
        <w:top w:val="none" w:sz="0" w:space="0" w:color="auto"/>
        <w:left w:val="none" w:sz="0" w:space="0" w:color="auto"/>
        <w:bottom w:val="none" w:sz="0" w:space="0" w:color="auto"/>
        <w:right w:val="none" w:sz="0" w:space="0" w:color="auto"/>
      </w:divBdr>
    </w:div>
    <w:div w:id="463888122">
      <w:bodyDiv w:val="1"/>
      <w:marLeft w:val="0"/>
      <w:marRight w:val="0"/>
      <w:marTop w:val="0"/>
      <w:marBottom w:val="0"/>
      <w:divBdr>
        <w:top w:val="none" w:sz="0" w:space="0" w:color="auto"/>
        <w:left w:val="none" w:sz="0" w:space="0" w:color="auto"/>
        <w:bottom w:val="none" w:sz="0" w:space="0" w:color="auto"/>
        <w:right w:val="none" w:sz="0" w:space="0" w:color="auto"/>
      </w:divBdr>
    </w:div>
    <w:div w:id="482625971">
      <w:bodyDiv w:val="1"/>
      <w:marLeft w:val="0"/>
      <w:marRight w:val="0"/>
      <w:marTop w:val="0"/>
      <w:marBottom w:val="0"/>
      <w:divBdr>
        <w:top w:val="none" w:sz="0" w:space="0" w:color="auto"/>
        <w:left w:val="none" w:sz="0" w:space="0" w:color="auto"/>
        <w:bottom w:val="none" w:sz="0" w:space="0" w:color="auto"/>
        <w:right w:val="none" w:sz="0" w:space="0" w:color="auto"/>
      </w:divBdr>
    </w:div>
    <w:div w:id="514273361">
      <w:bodyDiv w:val="1"/>
      <w:marLeft w:val="0"/>
      <w:marRight w:val="0"/>
      <w:marTop w:val="0"/>
      <w:marBottom w:val="0"/>
      <w:divBdr>
        <w:top w:val="none" w:sz="0" w:space="0" w:color="auto"/>
        <w:left w:val="none" w:sz="0" w:space="0" w:color="auto"/>
        <w:bottom w:val="none" w:sz="0" w:space="0" w:color="auto"/>
        <w:right w:val="none" w:sz="0" w:space="0" w:color="auto"/>
      </w:divBdr>
    </w:div>
    <w:div w:id="526454452">
      <w:bodyDiv w:val="1"/>
      <w:marLeft w:val="0"/>
      <w:marRight w:val="0"/>
      <w:marTop w:val="0"/>
      <w:marBottom w:val="0"/>
      <w:divBdr>
        <w:top w:val="none" w:sz="0" w:space="0" w:color="auto"/>
        <w:left w:val="none" w:sz="0" w:space="0" w:color="auto"/>
        <w:bottom w:val="none" w:sz="0" w:space="0" w:color="auto"/>
        <w:right w:val="none" w:sz="0" w:space="0" w:color="auto"/>
      </w:divBdr>
    </w:div>
    <w:div w:id="557473030">
      <w:bodyDiv w:val="1"/>
      <w:marLeft w:val="0"/>
      <w:marRight w:val="0"/>
      <w:marTop w:val="0"/>
      <w:marBottom w:val="0"/>
      <w:divBdr>
        <w:top w:val="none" w:sz="0" w:space="0" w:color="auto"/>
        <w:left w:val="none" w:sz="0" w:space="0" w:color="auto"/>
        <w:bottom w:val="none" w:sz="0" w:space="0" w:color="auto"/>
        <w:right w:val="none" w:sz="0" w:space="0" w:color="auto"/>
      </w:divBdr>
    </w:div>
    <w:div w:id="559827366">
      <w:bodyDiv w:val="1"/>
      <w:marLeft w:val="0"/>
      <w:marRight w:val="0"/>
      <w:marTop w:val="0"/>
      <w:marBottom w:val="0"/>
      <w:divBdr>
        <w:top w:val="none" w:sz="0" w:space="0" w:color="auto"/>
        <w:left w:val="none" w:sz="0" w:space="0" w:color="auto"/>
        <w:bottom w:val="none" w:sz="0" w:space="0" w:color="auto"/>
        <w:right w:val="none" w:sz="0" w:space="0" w:color="auto"/>
      </w:divBdr>
    </w:div>
    <w:div w:id="594174666">
      <w:bodyDiv w:val="1"/>
      <w:marLeft w:val="0"/>
      <w:marRight w:val="0"/>
      <w:marTop w:val="0"/>
      <w:marBottom w:val="0"/>
      <w:divBdr>
        <w:top w:val="none" w:sz="0" w:space="0" w:color="auto"/>
        <w:left w:val="none" w:sz="0" w:space="0" w:color="auto"/>
        <w:bottom w:val="none" w:sz="0" w:space="0" w:color="auto"/>
        <w:right w:val="none" w:sz="0" w:space="0" w:color="auto"/>
      </w:divBdr>
    </w:div>
    <w:div w:id="604966140">
      <w:bodyDiv w:val="1"/>
      <w:marLeft w:val="0"/>
      <w:marRight w:val="0"/>
      <w:marTop w:val="0"/>
      <w:marBottom w:val="0"/>
      <w:divBdr>
        <w:top w:val="none" w:sz="0" w:space="0" w:color="auto"/>
        <w:left w:val="none" w:sz="0" w:space="0" w:color="auto"/>
        <w:bottom w:val="none" w:sz="0" w:space="0" w:color="auto"/>
        <w:right w:val="none" w:sz="0" w:space="0" w:color="auto"/>
      </w:divBdr>
    </w:div>
    <w:div w:id="745298852">
      <w:bodyDiv w:val="1"/>
      <w:marLeft w:val="0"/>
      <w:marRight w:val="0"/>
      <w:marTop w:val="0"/>
      <w:marBottom w:val="0"/>
      <w:divBdr>
        <w:top w:val="none" w:sz="0" w:space="0" w:color="auto"/>
        <w:left w:val="none" w:sz="0" w:space="0" w:color="auto"/>
        <w:bottom w:val="none" w:sz="0" w:space="0" w:color="auto"/>
        <w:right w:val="none" w:sz="0" w:space="0" w:color="auto"/>
      </w:divBdr>
    </w:div>
    <w:div w:id="757823761">
      <w:bodyDiv w:val="1"/>
      <w:marLeft w:val="0"/>
      <w:marRight w:val="0"/>
      <w:marTop w:val="0"/>
      <w:marBottom w:val="0"/>
      <w:divBdr>
        <w:top w:val="none" w:sz="0" w:space="0" w:color="auto"/>
        <w:left w:val="none" w:sz="0" w:space="0" w:color="auto"/>
        <w:bottom w:val="none" w:sz="0" w:space="0" w:color="auto"/>
        <w:right w:val="none" w:sz="0" w:space="0" w:color="auto"/>
      </w:divBdr>
    </w:div>
    <w:div w:id="824856072">
      <w:bodyDiv w:val="1"/>
      <w:marLeft w:val="0"/>
      <w:marRight w:val="0"/>
      <w:marTop w:val="0"/>
      <w:marBottom w:val="0"/>
      <w:divBdr>
        <w:top w:val="none" w:sz="0" w:space="0" w:color="auto"/>
        <w:left w:val="none" w:sz="0" w:space="0" w:color="auto"/>
        <w:bottom w:val="none" w:sz="0" w:space="0" w:color="auto"/>
        <w:right w:val="none" w:sz="0" w:space="0" w:color="auto"/>
      </w:divBdr>
    </w:div>
    <w:div w:id="848372535">
      <w:bodyDiv w:val="1"/>
      <w:marLeft w:val="0"/>
      <w:marRight w:val="0"/>
      <w:marTop w:val="0"/>
      <w:marBottom w:val="0"/>
      <w:divBdr>
        <w:top w:val="none" w:sz="0" w:space="0" w:color="auto"/>
        <w:left w:val="none" w:sz="0" w:space="0" w:color="auto"/>
        <w:bottom w:val="none" w:sz="0" w:space="0" w:color="auto"/>
        <w:right w:val="none" w:sz="0" w:space="0" w:color="auto"/>
      </w:divBdr>
    </w:div>
    <w:div w:id="860703588">
      <w:bodyDiv w:val="1"/>
      <w:marLeft w:val="0"/>
      <w:marRight w:val="0"/>
      <w:marTop w:val="0"/>
      <w:marBottom w:val="0"/>
      <w:divBdr>
        <w:top w:val="none" w:sz="0" w:space="0" w:color="auto"/>
        <w:left w:val="none" w:sz="0" w:space="0" w:color="auto"/>
        <w:bottom w:val="none" w:sz="0" w:space="0" w:color="auto"/>
        <w:right w:val="none" w:sz="0" w:space="0" w:color="auto"/>
      </w:divBdr>
    </w:div>
    <w:div w:id="869925169">
      <w:bodyDiv w:val="1"/>
      <w:marLeft w:val="0"/>
      <w:marRight w:val="0"/>
      <w:marTop w:val="0"/>
      <w:marBottom w:val="0"/>
      <w:divBdr>
        <w:top w:val="none" w:sz="0" w:space="0" w:color="auto"/>
        <w:left w:val="none" w:sz="0" w:space="0" w:color="auto"/>
        <w:bottom w:val="none" w:sz="0" w:space="0" w:color="auto"/>
        <w:right w:val="none" w:sz="0" w:space="0" w:color="auto"/>
      </w:divBdr>
    </w:div>
    <w:div w:id="937524113">
      <w:bodyDiv w:val="1"/>
      <w:marLeft w:val="0"/>
      <w:marRight w:val="0"/>
      <w:marTop w:val="0"/>
      <w:marBottom w:val="0"/>
      <w:divBdr>
        <w:top w:val="none" w:sz="0" w:space="0" w:color="auto"/>
        <w:left w:val="none" w:sz="0" w:space="0" w:color="auto"/>
        <w:bottom w:val="none" w:sz="0" w:space="0" w:color="auto"/>
        <w:right w:val="none" w:sz="0" w:space="0" w:color="auto"/>
      </w:divBdr>
    </w:div>
    <w:div w:id="979267726">
      <w:bodyDiv w:val="1"/>
      <w:marLeft w:val="0"/>
      <w:marRight w:val="0"/>
      <w:marTop w:val="0"/>
      <w:marBottom w:val="0"/>
      <w:divBdr>
        <w:top w:val="none" w:sz="0" w:space="0" w:color="auto"/>
        <w:left w:val="none" w:sz="0" w:space="0" w:color="auto"/>
        <w:bottom w:val="none" w:sz="0" w:space="0" w:color="auto"/>
        <w:right w:val="none" w:sz="0" w:space="0" w:color="auto"/>
      </w:divBdr>
    </w:div>
    <w:div w:id="986085696">
      <w:bodyDiv w:val="1"/>
      <w:marLeft w:val="0"/>
      <w:marRight w:val="0"/>
      <w:marTop w:val="0"/>
      <w:marBottom w:val="0"/>
      <w:divBdr>
        <w:top w:val="none" w:sz="0" w:space="0" w:color="auto"/>
        <w:left w:val="none" w:sz="0" w:space="0" w:color="auto"/>
        <w:bottom w:val="none" w:sz="0" w:space="0" w:color="auto"/>
        <w:right w:val="none" w:sz="0" w:space="0" w:color="auto"/>
      </w:divBdr>
    </w:div>
    <w:div w:id="1107506935">
      <w:marLeft w:val="0"/>
      <w:marRight w:val="0"/>
      <w:marTop w:val="0"/>
      <w:marBottom w:val="0"/>
      <w:divBdr>
        <w:top w:val="none" w:sz="0" w:space="0" w:color="auto"/>
        <w:left w:val="none" w:sz="0" w:space="0" w:color="auto"/>
        <w:bottom w:val="none" w:sz="0" w:space="0" w:color="auto"/>
        <w:right w:val="none" w:sz="0" w:space="0" w:color="auto"/>
      </w:divBdr>
    </w:div>
    <w:div w:id="1117334700">
      <w:bodyDiv w:val="1"/>
      <w:marLeft w:val="0"/>
      <w:marRight w:val="0"/>
      <w:marTop w:val="0"/>
      <w:marBottom w:val="0"/>
      <w:divBdr>
        <w:top w:val="none" w:sz="0" w:space="0" w:color="auto"/>
        <w:left w:val="none" w:sz="0" w:space="0" w:color="auto"/>
        <w:bottom w:val="none" w:sz="0" w:space="0" w:color="auto"/>
        <w:right w:val="none" w:sz="0" w:space="0" w:color="auto"/>
      </w:divBdr>
    </w:div>
    <w:div w:id="1140880468">
      <w:bodyDiv w:val="1"/>
      <w:marLeft w:val="0"/>
      <w:marRight w:val="0"/>
      <w:marTop w:val="0"/>
      <w:marBottom w:val="0"/>
      <w:divBdr>
        <w:top w:val="none" w:sz="0" w:space="0" w:color="auto"/>
        <w:left w:val="none" w:sz="0" w:space="0" w:color="auto"/>
        <w:bottom w:val="none" w:sz="0" w:space="0" w:color="auto"/>
        <w:right w:val="none" w:sz="0" w:space="0" w:color="auto"/>
      </w:divBdr>
    </w:div>
    <w:div w:id="1259213146">
      <w:bodyDiv w:val="1"/>
      <w:marLeft w:val="0"/>
      <w:marRight w:val="0"/>
      <w:marTop w:val="0"/>
      <w:marBottom w:val="0"/>
      <w:divBdr>
        <w:top w:val="none" w:sz="0" w:space="0" w:color="auto"/>
        <w:left w:val="none" w:sz="0" w:space="0" w:color="auto"/>
        <w:bottom w:val="none" w:sz="0" w:space="0" w:color="auto"/>
        <w:right w:val="none" w:sz="0" w:space="0" w:color="auto"/>
      </w:divBdr>
    </w:div>
    <w:div w:id="1259371567">
      <w:bodyDiv w:val="1"/>
      <w:marLeft w:val="0"/>
      <w:marRight w:val="0"/>
      <w:marTop w:val="0"/>
      <w:marBottom w:val="0"/>
      <w:divBdr>
        <w:top w:val="none" w:sz="0" w:space="0" w:color="auto"/>
        <w:left w:val="none" w:sz="0" w:space="0" w:color="auto"/>
        <w:bottom w:val="none" w:sz="0" w:space="0" w:color="auto"/>
        <w:right w:val="none" w:sz="0" w:space="0" w:color="auto"/>
      </w:divBdr>
    </w:div>
    <w:div w:id="1322199806">
      <w:bodyDiv w:val="1"/>
      <w:marLeft w:val="0"/>
      <w:marRight w:val="0"/>
      <w:marTop w:val="0"/>
      <w:marBottom w:val="0"/>
      <w:divBdr>
        <w:top w:val="none" w:sz="0" w:space="0" w:color="auto"/>
        <w:left w:val="none" w:sz="0" w:space="0" w:color="auto"/>
        <w:bottom w:val="none" w:sz="0" w:space="0" w:color="auto"/>
        <w:right w:val="none" w:sz="0" w:space="0" w:color="auto"/>
      </w:divBdr>
    </w:div>
    <w:div w:id="1350528083">
      <w:bodyDiv w:val="1"/>
      <w:marLeft w:val="0"/>
      <w:marRight w:val="0"/>
      <w:marTop w:val="0"/>
      <w:marBottom w:val="0"/>
      <w:divBdr>
        <w:top w:val="none" w:sz="0" w:space="0" w:color="auto"/>
        <w:left w:val="none" w:sz="0" w:space="0" w:color="auto"/>
        <w:bottom w:val="none" w:sz="0" w:space="0" w:color="auto"/>
        <w:right w:val="none" w:sz="0" w:space="0" w:color="auto"/>
      </w:divBdr>
    </w:div>
    <w:div w:id="1379739948">
      <w:bodyDiv w:val="1"/>
      <w:marLeft w:val="0"/>
      <w:marRight w:val="0"/>
      <w:marTop w:val="0"/>
      <w:marBottom w:val="0"/>
      <w:divBdr>
        <w:top w:val="none" w:sz="0" w:space="0" w:color="auto"/>
        <w:left w:val="none" w:sz="0" w:space="0" w:color="auto"/>
        <w:bottom w:val="none" w:sz="0" w:space="0" w:color="auto"/>
        <w:right w:val="none" w:sz="0" w:space="0" w:color="auto"/>
      </w:divBdr>
    </w:div>
    <w:div w:id="1420174172">
      <w:bodyDiv w:val="1"/>
      <w:marLeft w:val="0"/>
      <w:marRight w:val="0"/>
      <w:marTop w:val="0"/>
      <w:marBottom w:val="0"/>
      <w:divBdr>
        <w:top w:val="none" w:sz="0" w:space="0" w:color="auto"/>
        <w:left w:val="none" w:sz="0" w:space="0" w:color="auto"/>
        <w:bottom w:val="none" w:sz="0" w:space="0" w:color="auto"/>
        <w:right w:val="none" w:sz="0" w:space="0" w:color="auto"/>
      </w:divBdr>
    </w:div>
    <w:div w:id="1531797060">
      <w:bodyDiv w:val="1"/>
      <w:marLeft w:val="0"/>
      <w:marRight w:val="0"/>
      <w:marTop w:val="0"/>
      <w:marBottom w:val="0"/>
      <w:divBdr>
        <w:top w:val="none" w:sz="0" w:space="0" w:color="auto"/>
        <w:left w:val="none" w:sz="0" w:space="0" w:color="auto"/>
        <w:bottom w:val="none" w:sz="0" w:space="0" w:color="auto"/>
        <w:right w:val="none" w:sz="0" w:space="0" w:color="auto"/>
      </w:divBdr>
    </w:div>
    <w:div w:id="1642153116">
      <w:bodyDiv w:val="1"/>
      <w:marLeft w:val="0"/>
      <w:marRight w:val="0"/>
      <w:marTop w:val="0"/>
      <w:marBottom w:val="0"/>
      <w:divBdr>
        <w:top w:val="none" w:sz="0" w:space="0" w:color="auto"/>
        <w:left w:val="none" w:sz="0" w:space="0" w:color="auto"/>
        <w:bottom w:val="none" w:sz="0" w:space="0" w:color="auto"/>
        <w:right w:val="none" w:sz="0" w:space="0" w:color="auto"/>
      </w:divBdr>
    </w:div>
    <w:div w:id="1681349439">
      <w:bodyDiv w:val="1"/>
      <w:marLeft w:val="0"/>
      <w:marRight w:val="0"/>
      <w:marTop w:val="0"/>
      <w:marBottom w:val="0"/>
      <w:divBdr>
        <w:top w:val="none" w:sz="0" w:space="0" w:color="auto"/>
        <w:left w:val="none" w:sz="0" w:space="0" w:color="auto"/>
        <w:bottom w:val="none" w:sz="0" w:space="0" w:color="auto"/>
        <w:right w:val="none" w:sz="0" w:space="0" w:color="auto"/>
      </w:divBdr>
    </w:div>
    <w:div w:id="1682928964">
      <w:bodyDiv w:val="1"/>
      <w:marLeft w:val="0"/>
      <w:marRight w:val="0"/>
      <w:marTop w:val="0"/>
      <w:marBottom w:val="0"/>
      <w:divBdr>
        <w:top w:val="none" w:sz="0" w:space="0" w:color="auto"/>
        <w:left w:val="none" w:sz="0" w:space="0" w:color="auto"/>
        <w:bottom w:val="none" w:sz="0" w:space="0" w:color="auto"/>
        <w:right w:val="none" w:sz="0" w:space="0" w:color="auto"/>
      </w:divBdr>
    </w:div>
    <w:div w:id="1715232430">
      <w:bodyDiv w:val="1"/>
      <w:marLeft w:val="0"/>
      <w:marRight w:val="0"/>
      <w:marTop w:val="0"/>
      <w:marBottom w:val="0"/>
      <w:divBdr>
        <w:top w:val="none" w:sz="0" w:space="0" w:color="auto"/>
        <w:left w:val="none" w:sz="0" w:space="0" w:color="auto"/>
        <w:bottom w:val="none" w:sz="0" w:space="0" w:color="auto"/>
        <w:right w:val="none" w:sz="0" w:space="0" w:color="auto"/>
      </w:divBdr>
    </w:div>
    <w:div w:id="1764111872">
      <w:bodyDiv w:val="1"/>
      <w:marLeft w:val="0"/>
      <w:marRight w:val="0"/>
      <w:marTop w:val="0"/>
      <w:marBottom w:val="0"/>
      <w:divBdr>
        <w:top w:val="none" w:sz="0" w:space="0" w:color="auto"/>
        <w:left w:val="none" w:sz="0" w:space="0" w:color="auto"/>
        <w:bottom w:val="none" w:sz="0" w:space="0" w:color="auto"/>
        <w:right w:val="none" w:sz="0" w:space="0" w:color="auto"/>
      </w:divBdr>
    </w:div>
    <w:div w:id="1768647812">
      <w:bodyDiv w:val="1"/>
      <w:marLeft w:val="0"/>
      <w:marRight w:val="0"/>
      <w:marTop w:val="0"/>
      <w:marBottom w:val="0"/>
      <w:divBdr>
        <w:top w:val="none" w:sz="0" w:space="0" w:color="auto"/>
        <w:left w:val="none" w:sz="0" w:space="0" w:color="auto"/>
        <w:bottom w:val="none" w:sz="0" w:space="0" w:color="auto"/>
        <w:right w:val="none" w:sz="0" w:space="0" w:color="auto"/>
      </w:divBdr>
    </w:div>
    <w:div w:id="1772119116">
      <w:bodyDiv w:val="1"/>
      <w:marLeft w:val="0"/>
      <w:marRight w:val="0"/>
      <w:marTop w:val="0"/>
      <w:marBottom w:val="0"/>
      <w:divBdr>
        <w:top w:val="none" w:sz="0" w:space="0" w:color="auto"/>
        <w:left w:val="none" w:sz="0" w:space="0" w:color="auto"/>
        <w:bottom w:val="none" w:sz="0" w:space="0" w:color="auto"/>
        <w:right w:val="none" w:sz="0" w:space="0" w:color="auto"/>
      </w:divBdr>
    </w:div>
    <w:div w:id="1796604857">
      <w:bodyDiv w:val="1"/>
      <w:marLeft w:val="0"/>
      <w:marRight w:val="0"/>
      <w:marTop w:val="0"/>
      <w:marBottom w:val="0"/>
      <w:divBdr>
        <w:top w:val="none" w:sz="0" w:space="0" w:color="auto"/>
        <w:left w:val="none" w:sz="0" w:space="0" w:color="auto"/>
        <w:bottom w:val="none" w:sz="0" w:space="0" w:color="auto"/>
        <w:right w:val="none" w:sz="0" w:space="0" w:color="auto"/>
      </w:divBdr>
    </w:div>
    <w:div w:id="1823230113">
      <w:bodyDiv w:val="1"/>
      <w:marLeft w:val="0"/>
      <w:marRight w:val="0"/>
      <w:marTop w:val="0"/>
      <w:marBottom w:val="0"/>
      <w:divBdr>
        <w:top w:val="none" w:sz="0" w:space="0" w:color="auto"/>
        <w:left w:val="none" w:sz="0" w:space="0" w:color="auto"/>
        <w:bottom w:val="none" w:sz="0" w:space="0" w:color="auto"/>
        <w:right w:val="none" w:sz="0" w:space="0" w:color="auto"/>
      </w:divBdr>
    </w:div>
    <w:div w:id="1877810305">
      <w:bodyDiv w:val="1"/>
      <w:marLeft w:val="0"/>
      <w:marRight w:val="0"/>
      <w:marTop w:val="0"/>
      <w:marBottom w:val="0"/>
      <w:divBdr>
        <w:top w:val="none" w:sz="0" w:space="0" w:color="auto"/>
        <w:left w:val="none" w:sz="0" w:space="0" w:color="auto"/>
        <w:bottom w:val="none" w:sz="0" w:space="0" w:color="auto"/>
        <w:right w:val="none" w:sz="0" w:space="0" w:color="auto"/>
      </w:divBdr>
    </w:div>
    <w:div w:id="1984847012">
      <w:bodyDiv w:val="1"/>
      <w:marLeft w:val="0"/>
      <w:marRight w:val="0"/>
      <w:marTop w:val="0"/>
      <w:marBottom w:val="0"/>
      <w:divBdr>
        <w:top w:val="none" w:sz="0" w:space="0" w:color="auto"/>
        <w:left w:val="none" w:sz="0" w:space="0" w:color="auto"/>
        <w:bottom w:val="none" w:sz="0" w:space="0" w:color="auto"/>
        <w:right w:val="none" w:sz="0" w:space="0" w:color="auto"/>
      </w:divBdr>
    </w:div>
    <w:div w:id="2043019522">
      <w:bodyDiv w:val="1"/>
      <w:marLeft w:val="0"/>
      <w:marRight w:val="0"/>
      <w:marTop w:val="0"/>
      <w:marBottom w:val="0"/>
      <w:divBdr>
        <w:top w:val="none" w:sz="0" w:space="0" w:color="auto"/>
        <w:left w:val="none" w:sz="0" w:space="0" w:color="auto"/>
        <w:bottom w:val="none" w:sz="0" w:space="0" w:color="auto"/>
        <w:right w:val="none" w:sz="0" w:space="0" w:color="auto"/>
      </w:divBdr>
    </w:div>
    <w:div w:id="2114591368">
      <w:bodyDiv w:val="1"/>
      <w:marLeft w:val="0"/>
      <w:marRight w:val="0"/>
      <w:marTop w:val="0"/>
      <w:marBottom w:val="0"/>
      <w:divBdr>
        <w:top w:val="none" w:sz="0" w:space="0" w:color="auto"/>
        <w:left w:val="none" w:sz="0" w:space="0" w:color="auto"/>
        <w:bottom w:val="none" w:sz="0" w:space="0" w:color="auto"/>
        <w:right w:val="none" w:sz="0" w:space="0" w:color="auto"/>
      </w:divBdr>
    </w:div>
    <w:div w:id="21362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bg.org/standard/?national_standard_id=49811" TargetMode="External"/><Relationship Id="rId13" Type="http://schemas.openxmlformats.org/officeDocument/2006/relationships/hyperlink" Target="http://www.nap.bg/page?id=1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s-bg.org/standard/?national_standard_id=243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s-bg.org/standard/?national_standard_id=74469" TargetMode="External"/><Relationship Id="rId5" Type="http://schemas.openxmlformats.org/officeDocument/2006/relationships/webSettings" Target="webSettings.xml"/><Relationship Id="rId15" Type="http://schemas.openxmlformats.org/officeDocument/2006/relationships/hyperlink" Target="http://www3.moew.government.bg/" TargetMode="External"/><Relationship Id="rId10" Type="http://schemas.openxmlformats.org/officeDocument/2006/relationships/hyperlink" Target="http://www.bds-bg.org/standard/?national_standard_id=865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ds-bg.org/standard/?national_standard_id=85540"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B22E0-39E3-4B28-8B10-E8EA6DF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14087</Words>
  <Characters>80297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СЪДЪРЖАНИЕ:</vt:lpstr>
    </vt:vector>
  </TitlesOfParts>
  <Company>Hewlett-Packard Company</Company>
  <LinksUpToDate>false</LinksUpToDate>
  <CharactersWithSpaces>94196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cp:revision>2</cp:revision>
  <cp:lastPrinted>2017-07-04T12:41:00Z</cp:lastPrinted>
  <dcterms:created xsi:type="dcterms:W3CDTF">2019-02-14T09:45:00Z</dcterms:created>
  <dcterms:modified xsi:type="dcterms:W3CDTF">2019-02-14T09:45:00Z</dcterms:modified>
</cp:coreProperties>
</file>