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lang w:val="bg-BG" w:eastAsia="bg-BG"/>
        </w:rPr>
      </w:pPr>
      <w:r w:rsidRPr="00422959">
        <w:rPr>
          <w:b/>
          <w:lang w:val="bg-BG" w:eastAsia="bg-BG"/>
        </w:rPr>
        <w:br w:type="textWrapping" w:clear="all"/>
      </w:r>
    </w:p>
    <w:p w:rsidR="00FA3691" w:rsidRPr="00422959" w:rsidRDefault="00FA3691" w:rsidP="00FA3691">
      <w:pPr>
        <w:jc w:val="center"/>
        <w:rPr>
          <w:b/>
          <w:lang w:val="bg-BG"/>
        </w:rPr>
      </w:pPr>
    </w:p>
    <w:p w:rsidR="00FA3691" w:rsidRPr="00422959" w:rsidRDefault="00FA3691" w:rsidP="00FA3691">
      <w:pPr>
        <w:jc w:val="center"/>
        <w:rPr>
          <w:b/>
          <w:lang w:val="bg-BG"/>
        </w:rPr>
      </w:pPr>
    </w:p>
    <w:p w:rsidR="00FA3691" w:rsidRPr="00422959" w:rsidRDefault="00FA3691" w:rsidP="00FA3691">
      <w:pPr>
        <w:jc w:val="center"/>
        <w:rPr>
          <w:b/>
          <w:lang w:val="bg-BG"/>
        </w:rPr>
      </w:pPr>
    </w:p>
    <w:p w:rsidR="00FA3691" w:rsidRPr="00884A1B" w:rsidRDefault="00FA3691" w:rsidP="00FA3691">
      <w:pPr>
        <w:jc w:val="center"/>
        <w:rPr>
          <w:b/>
          <w:lang w:val="bg-BG"/>
        </w:rPr>
      </w:pPr>
      <w:r w:rsidRPr="00884A1B">
        <w:rPr>
          <w:b/>
          <w:lang w:val="bg-BG"/>
        </w:rPr>
        <w:t>Д О К У М Е Н Т А Ц И Я</w:t>
      </w:r>
    </w:p>
    <w:p w:rsidR="003F7366" w:rsidRPr="00884A1B" w:rsidRDefault="00FA3691" w:rsidP="003F7366">
      <w:pPr>
        <w:tabs>
          <w:tab w:val="left" w:pos="993"/>
        </w:tabs>
        <w:jc w:val="both"/>
        <w:outlineLvl w:val="0"/>
        <w:rPr>
          <w:lang w:val="bg-BG"/>
        </w:rPr>
      </w:pPr>
      <w:r w:rsidRPr="00884A1B">
        <w:rPr>
          <w:b/>
          <w:lang w:val="bg-BG"/>
        </w:rPr>
        <w:t>ЗА УЧАСТИЕ В ОТКРИТА ПРОЦЕДУРА ЗА ВЪЗЛАГАНЕ НА ОБЩЕСТВЕНА ПОРЪЧКА ЗА:</w:t>
      </w:r>
      <w:r w:rsidR="003D4B0D" w:rsidRPr="00884A1B">
        <w:rPr>
          <w:b/>
          <w:lang w:val="bg-BG"/>
        </w:rPr>
        <w:t xml:space="preserve"> „</w:t>
      </w:r>
      <w:r w:rsidR="0050337F" w:rsidRPr="00884A1B">
        <w:rPr>
          <w:b/>
          <w:lang w:val="bg-BG"/>
        </w:rPr>
        <w:t>ОГРАДА В ЗОНА ЗА ОБЩЕСТВЕН ДОСТЪП НА ПРИСТАНИЩЕ ВАРНА ИЗТОК, РЕМОНТ НА ПЪТНА НАСТИЛКА И ОТВОДНЯВАНЕ</w:t>
      </w:r>
      <w:r w:rsidR="003D4B0D" w:rsidRPr="00884A1B">
        <w:rPr>
          <w:b/>
          <w:lang w:val="bg-BG"/>
        </w:rPr>
        <w:t>“,</w:t>
      </w:r>
      <w:r w:rsidR="00884A1B">
        <w:rPr>
          <w:b/>
        </w:rPr>
        <w:t xml:space="preserve"> </w:t>
      </w:r>
      <w:r w:rsidR="0050337F" w:rsidRPr="00884A1B">
        <w:rPr>
          <w:b/>
          <w:lang w:val="bg-BG"/>
        </w:rPr>
        <w:t>С ПРОГНОЗНА СТОЙНОСТ ДО</w:t>
      </w:r>
      <w:r w:rsidR="00884A1B" w:rsidRPr="00884A1B">
        <w:rPr>
          <w:b/>
        </w:rPr>
        <w:t xml:space="preserve"> </w:t>
      </w:r>
      <w:r w:rsidR="0050337F" w:rsidRPr="00884A1B">
        <w:rPr>
          <w:b/>
          <w:lang w:val="bg-BG"/>
        </w:rPr>
        <w:t>1 000 000 ЛВ</w:t>
      </w:r>
      <w:r w:rsidR="00D1303B" w:rsidRPr="00884A1B">
        <w:rPr>
          <w:b/>
          <w:lang w:val="bg-BG"/>
        </w:rPr>
        <w:t>. (</w:t>
      </w:r>
      <w:r w:rsidR="0050337F" w:rsidRPr="00884A1B">
        <w:rPr>
          <w:b/>
          <w:lang w:val="bg-BG"/>
        </w:rPr>
        <w:t>ЕДИН МИЛИОН ЛЕВА) БЕЗ</w:t>
      </w:r>
      <w:r w:rsidR="003D4B0D" w:rsidRPr="00884A1B">
        <w:rPr>
          <w:b/>
          <w:lang w:val="bg-BG"/>
        </w:rPr>
        <w:t xml:space="preserve"> ДДС.</w:t>
      </w:r>
    </w:p>
    <w:p w:rsidR="00FA3691" w:rsidRPr="00884A1B" w:rsidRDefault="00FA3691" w:rsidP="003F7366">
      <w:pPr>
        <w:tabs>
          <w:tab w:val="left" w:pos="1095"/>
        </w:tabs>
        <w:ind w:hanging="3528"/>
        <w:jc w:val="both"/>
        <w:rPr>
          <w:b/>
          <w:iCs/>
          <w:sz w:val="28"/>
          <w:szCs w:val="20"/>
          <w:lang w:val="bg-BG"/>
        </w:rPr>
      </w:pPr>
    </w:p>
    <w:p w:rsidR="00FA3691" w:rsidRPr="00422959" w:rsidRDefault="00FA3691" w:rsidP="00FA3691">
      <w:pPr>
        <w:jc w:val="both"/>
        <w:rPr>
          <w:b/>
          <w:lang w:val="bg-BG"/>
        </w:rPr>
      </w:pPr>
    </w:p>
    <w:p w:rsidR="00FA3691" w:rsidRPr="00884A1B" w:rsidRDefault="00884A1B" w:rsidP="00FA3691">
      <w:pPr>
        <w:jc w:val="both"/>
        <w:rPr>
          <w:b/>
        </w:rPr>
      </w:pPr>
      <w:r>
        <w:rPr>
          <w:b/>
        </w:rPr>
        <w:t xml:space="preserve"> </w:t>
      </w: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Default="00FA3691" w:rsidP="00FA3691">
      <w:pPr>
        <w:jc w:val="center"/>
        <w:rPr>
          <w:b/>
          <w:lang w:val="bg-BG" w:eastAsia="zh-CN"/>
        </w:rPr>
      </w:pPr>
    </w:p>
    <w:p w:rsidR="00311B1B" w:rsidRDefault="00311B1B" w:rsidP="00FA3691">
      <w:pPr>
        <w:jc w:val="center"/>
        <w:rPr>
          <w:b/>
          <w:lang w:val="bg-BG" w:eastAsia="zh-CN"/>
        </w:rPr>
      </w:pPr>
    </w:p>
    <w:p w:rsidR="00311B1B" w:rsidRDefault="00311B1B" w:rsidP="00FA3691">
      <w:pPr>
        <w:jc w:val="center"/>
        <w:rPr>
          <w:b/>
          <w:lang w:val="bg-BG" w:eastAsia="zh-CN"/>
        </w:rPr>
      </w:pPr>
    </w:p>
    <w:p w:rsidR="00311B1B" w:rsidRPr="00422959" w:rsidRDefault="00311B1B" w:rsidP="00FA3691">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3F7366" w:rsidRPr="00422959" w:rsidRDefault="003F7366" w:rsidP="00C36129">
      <w:pPr>
        <w:jc w:val="center"/>
        <w:rPr>
          <w:b/>
          <w:sz w:val="28"/>
          <w:szCs w:val="28"/>
          <w:lang w:val="bg-BG" w:eastAsia="zh-CN"/>
        </w:rPr>
      </w:pPr>
    </w:p>
    <w:p w:rsidR="003F7366" w:rsidRDefault="003F7366" w:rsidP="00C36129">
      <w:pPr>
        <w:jc w:val="center"/>
        <w:rPr>
          <w:b/>
          <w:sz w:val="28"/>
          <w:szCs w:val="28"/>
          <w:lang w:val="bg-BG" w:eastAsia="zh-CN"/>
        </w:rPr>
      </w:pPr>
    </w:p>
    <w:p w:rsidR="0040251C" w:rsidRPr="00422959" w:rsidRDefault="0040251C" w:rsidP="00C36129">
      <w:pPr>
        <w:jc w:val="center"/>
        <w:rPr>
          <w:b/>
          <w:sz w:val="28"/>
          <w:szCs w:val="28"/>
          <w:lang w:val="bg-BG" w:eastAsia="zh-CN"/>
        </w:rPr>
      </w:pPr>
    </w:p>
    <w:p w:rsidR="00C36129" w:rsidRPr="00422959" w:rsidRDefault="00280B3B" w:rsidP="00C36129">
      <w:pPr>
        <w:jc w:val="center"/>
        <w:rPr>
          <w:b/>
          <w:sz w:val="28"/>
          <w:szCs w:val="28"/>
          <w:lang w:val="bg-BG" w:eastAsia="zh-CN"/>
        </w:rPr>
      </w:pPr>
      <w:r w:rsidRPr="00422959">
        <w:rPr>
          <w:b/>
          <w:sz w:val="28"/>
          <w:szCs w:val="28"/>
          <w:lang w:val="bg-BG" w:eastAsia="zh-CN"/>
        </w:rPr>
        <w:t>Варна</w:t>
      </w:r>
      <w:r w:rsidR="00C36129" w:rsidRPr="00422959">
        <w:rPr>
          <w:b/>
          <w:sz w:val="28"/>
          <w:szCs w:val="28"/>
          <w:lang w:val="bg-BG" w:eastAsia="zh-CN"/>
        </w:rPr>
        <w:t xml:space="preserve">, </w:t>
      </w:r>
      <w:r w:rsidR="00D1303B">
        <w:rPr>
          <w:b/>
          <w:sz w:val="28"/>
          <w:szCs w:val="28"/>
          <w:lang w:val="bg-BG" w:eastAsia="zh-CN"/>
        </w:rPr>
        <w:t>2017</w:t>
      </w:r>
      <w:r w:rsidR="00C36129" w:rsidRPr="00422959">
        <w:rPr>
          <w:b/>
          <w:sz w:val="28"/>
          <w:szCs w:val="28"/>
          <w:lang w:val="bg-BG" w:eastAsia="zh-CN"/>
        </w:rPr>
        <w:t xml:space="preserve"> г.</w:t>
      </w: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985AF0">
      <w:pPr>
        <w:keepNext/>
        <w:spacing w:before="240" w:after="60"/>
        <w:jc w:val="center"/>
        <w:outlineLvl w:val="0"/>
        <w:rPr>
          <w:b/>
          <w:caps/>
          <w:kern w:val="32"/>
          <w:sz w:val="26"/>
          <w:szCs w:val="26"/>
          <w:lang w:val="bg-BG"/>
        </w:rPr>
      </w:pPr>
      <w:bookmarkStart w:id="0" w:name="_Toc207104647"/>
      <w:r w:rsidRPr="00422959">
        <w:rPr>
          <w:b/>
          <w:caps/>
          <w:kern w:val="32"/>
          <w:sz w:val="26"/>
          <w:szCs w:val="26"/>
          <w:lang w:val="bg-BG"/>
        </w:rPr>
        <w:lastRenderedPageBreak/>
        <w:t>i. Общи условия</w:t>
      </w:r>
    </w:p>
    <w:p w:rsidR="009E593D" w:rsidRPr="00422959" w:rsidRDefault="00FA3691" w:rsidP="00FA3691">
      <w:pPr>
        <w:keepNext/>
        <w:spacing w:before="240" w:after="60"/>
        <w:outlineLvl w:val="1"/>
        <w:rPr>
          <w:rFonts w:cs="Arial"/>
          <w:b/>
          <w:bCs/>
          <w:iCs/>
          <w:lang w:val="bg-BG"/>
        </w:rPr>
      </w:pPr>
      <w:bookmarkStart w:id="1" w:name="_Toc355016320"/>
      <w:r w:rsidRPr="00422959">
        <w:rPr>
          <w:rFonts w:cs="Arial"/>
          <w:b/>
          <w:bCs/>
          <w:iCs/>
          <w:lang w:val="bg-BG"/>
        </w:rPr>
        <w:t>1. Възложител</w:t>
      </w:r>
      <w:bookmarkEnd w:id="1"/>
    </w:p>
    <w:p w:rsidR="009E593D" w:rsidRDefault="009E593D" w:rsidP="009E593D">
      <w:pPr>
        <w:tabs>
          <w:tab w:val="left" w:pos="567"/>
          <w:tab w:val="num" w:pos="720"/>
        </w:tabs>
        <w:autoSpaceDE w:val="0"/>
        <w:autoSpaceDN w:val="0"/>
        <w:adjustRightInd w:val="0"/>
        <w:spacing w:before="60" w:after="60" w:line="360" w:lineRule="auto"/>
        <w:ind w:firstLine="426"/>
        <w:rPr>
          <w:color w:val="FF0000"/>
          <w:lang w:val="bg-BG"/>
        </w:rPr>
      </w:pPr>
    </w:p>
    <w:p w:rsidR="00626BDB" w:rsidRPr="00FC5084" w:rsidRDefault="00FA3691" w:rsidP="00884A1B">
      <w:pPr>
        <w:tabs>
          <w:tab w:val="left" w:pos="567"/>
          <w:tab w:val="num" w:pos="720"/>
        </w:tabs>
        <w:autoSpaceDE w:val="0"/>
        <w:autoSpaceDN w:val="0"/>
        <w:adjustRightInd w:val="0"/>
        <w:spacing w:before="60" w:after="60"/>
        <w:ind w:firstLine="567"/>
        <w:jc w:val="both"/>
        <w:rPr>
          <w:rFonts w:eastAsia="Calibri"/>
          <w:lang w:val="bg-BG"/>
        </w:rPr>
      </w:pPr>
      <w:r w:rsidRPr="00FC5084">
        <w:rPr>
          <w:lang w:val="bg-BG"/>
        </w:rPr>
        <w:t>Възложит</w:t>
      </w:r>
      <w:r w:rsidR="00280B3B" w:rsidRPr="00FC5084">
        <w:rPr>
          <w:lang w:val="bg-BG"/>
        </w:rPr>
        <w:t xml:space="preserve">ел на настоящата поръчка е Генерален директор ДП „Пристанищна инфраструктура”, чрез Директор Клон </w:t>
      </w:r>
      <w:r w:rsidR="004369D2">
        <w:rPr>
          <w:lang w:val="bg-BG"/>
        </w:rPr>
        <w:t xml:space="preserve">- </w:t>
      </w:r>
      <w:r w:rsidR="00280B3B" w:rsidRPr="00FC5084">
        <w:rPr>
          <w:lang w:val="bg-BG"/>
        </w:rPr>
        <w:t>ТП „Пристанище Варна”</w:t>
      </w:r>
      <w:r w:rsidRPr="00FC5084">
        <w:rPr>
          <w:lang w:val="bg-BG"/>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w:t>
      </w:r>
      <w:r w:rsidR="00626BDB" w:rsidRPr="00FC5084">
        <w:rPr>
          <w:rFonts w:eastAsia="Calibri"/>
          <w:lang w:val="bg-BG"/>
        </w:rPr>
        <w:t>чл. 73, ал.1 във връзка с чл.18, ал.1, т.1 от ЗОП.</w:t>
      </w:r>
    </w:p>
    <w:p w:rsidR="00FA3691" w:rsidRPr="00422959" w:rsidRDefault="00FA3691" w:rsidP="00884A1B">
      <w:pPr>
        <w:jc w:val="both"/>
        <w:rPr>
          <w:b/>
          <w:lang w:val="bg-BG"/>
        </w:rPr>
      </w:pPr>
    </w:p>
    <w:p w:rsidR="00F8544F" w:rsidRPr="00422959" w:rsidRDefault="00F8544F" w:rsidP="00D5164E">
      <w:pPr>
        <w:tabs>
          <w:tab w:val="left" w:pos="180"/>
          <w:tab w:val="num" w:pos="567"/>
        </w:tabs>
        <w:jc w:val="both"/>
        <w:rPr>
          <w:b/>
          <w:bCs/>
          <w:lang w:val="bg-BG"/>
        </w:rPr>
      </w:pPr>
      <w:r w:rsidRPr="00422959">
        <w:rPr>
          <w:b/>
          <w:lang w:val="bg-BG"/>
        </w:rPr>
        <w:t xml:space="preserve">2. </w:t>
      </w:r>
      <w:r w:rsidR="00154354" w:rsidRPr="00422959">
        <w:rPr>
          <w:b/>
          <w:bCs/>
          <w:lang w:val="bg-BG"/>
        </w:rPr>
        <w:t>Описание на предмета</w:t>
      </w:r>
      <w:r w:rsidRPr="00422959">
        <w:rPr>
          <w:b/>
          <w:bCs/>
          <w:lang w:val="bg-BG"/>
        </w:rPr>
        <w:t xml:space="preserve"> на обществената поръчка</w:t>
      </w:r>
      <w:r w:rsidR="007355C9" w:rsidRPr="00422959">
        <w:rPr>
          <w:b/>
          <w:bCs/>
          <w:lang w:val="bg-BG"/>
        </w:rPr>
        <w:t xml:space="preserve"> и техническа спецификация</w:t>
      </w:r>
      <w:r w:rsidRPr="00422959">
        <w:rPr>
          <w:b/>
          <w:bCs/>
          <w:lang w:val="bg-BG"/>
        </w:rPr>
        <w:t>.</w:t>
      </w:r>
    </w:p>
    <w:p w:rsidR="00F8544F" w:rsidRPr="00422959" w:rsidRDefault="00F8544F" w:rsidP="00D5164E">
      <w:pPr>
        <w:pStyle w:val="Heading1"/>
        <w:rPr>
          <w:bCs/>
          <w:caps/>
          <w:sz w:val="24"/>
        </w:rPr>
      </w:pPr>
    </w:p>
    <w:p w:rsidR="002B11C7" w:rsidRDefault="005665B4" w:rsidP="00D5164E">
      <w:pPr>
        <w:pStyle w:val="BodyText"/>
        <w:ind w:firstLine="567"/>
        <w:rPr>
          <w:szCs w:val="24"/>
        </w:rPr>
      </w:pPr>
      <w:bookmarkStart w:id="2" w:name="_Toc326154571"/>
      <w:r>
        <w:rPr>
          <w:szCs w:val="24"/>
        </w:rPr>
        <w:t>Обектът</w:t>
      </w:r>
      <w:r w:rsidR="00184734" w:rsidRPr="00422959">
        <w:rPr>
          <w:szCs w:val="24"/>
        </w:rPr>
        <w:t xml:space="preserve"> предмет на поръчката се намира в </w:t>
      </w:r>
      <w:r w:rsidR="00FC5084">
        <w:rPr>
          <w:szCs w:val="24"/>
        </w:rPr>
        <w:t>източната</w:t>
      </w:r>
      <w:r w:rsidR="00184734" w:rsidRPr="00422959">
        <w:rPr>
          <w:szCs w:val="24"/>
        </w:rPr>
        <w:t xml:space="preserve"> част на Пристанище Варна -</w:t>
      </w:r>
      <w:r w:rsidR="00FC5084">
        <w:rPr>
          <w:szCs w:val="24"/>
        </w:rPr>
        <w:t xml:space="preserve"> Изток</w:t>
      </w:r>
      <w:r w:rsidR="00311EB8">
        <w:rPr>
          <w:szCs w:val="24"/>
        </w:rPr>
        <w:t>.</w:t>
      </w:r>
      <w:r w:rsidR="0050337F">
        <w:rPr>
          <w:szCs w:val="24"/>
        </w:rPr>
        <w:t xml:space="preserve">  Оградата разделя Пристанище Варна – Изток </w:t>
      </w:r>
      <w:r w:rsidR="004369D2">
        <w:rPr>
          <w:szCs w:val="24"/>
        </w:rPr>
        <w:t>от Вълнолом Варна и Морска гара, а асфалтобетоновия път и</w:t>
      </w:r>
      <w:r w:rsidR="00985AF0">
        <w:rPr>
          <w:szCs w:val="24"/>
        </w:rPr>
        <w:t xml:space="preserve"> прилежащата тротоарна настилка</w:t>
      </w:r>
      <w:r w:rsidR="004369D2">
        <w:rPr>
          <w:szCs w:val="24"/>
        </w:rPr>
        <w:t xml:space="preserve"> свързват Вълнолом Варна, Морска гара и Пристанище Варна – Изток с пътната инфраструктура на град Варна.</w:t>
      </w:r>
    </w:p>
    <w:p w:rsidR="00184734" w:rsidRDefault="00184734" w:rsidP="00D5164E">
      <w:pPr>
        <w:pStyle w:val="BodyText"/>
        <w:ind w:firstLine="567"/>
        <w:rPr>
          <w:color w:val="FF0000"/>
          <w:szCs w:val="24"/>
        </w:rPr>
      </w:pPr>
    </w:p>
    <w:p w:rsidR="002B11C7" w:rsidRDefault="002B11C7" w:rsidP="00D5164E">
      <w:pPr>
        <w:pStyle w:val="BodyText"/>
        <w:ind w:firstLine="567"/>
        <w:rPr>
          <w:szCs w:val="24"/>
        </w:rPr>
      </w:pPr>
      <w:r>
        <w:rPr>
          <w:noProof/>
          <w:color w:val="FF0000"/>
          <w:szCs w:val="24"/>
          <w:lang w:eastAsia="bg-BG"/>
        </w:rPr>
        <w:drawing>
          <wp:inline distT="0" distB="0" distL="0" distR="0">
            <wp:extent cx="5553075" cy="2733675"/>
            <wp:effectExtent l="0" t="0" r="0" b="0"/>
            <wp:docPr id="1" name="Picture 1" descr="C:\Users\admin\Desktop\Огра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града.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3075" cy="2733675"/>
                    </a:xfrm>
                    <a:prstGeom prst="rect">
                      <a:avLst/>
                    </a:prstGeom>
                    <a:noFill/>
                    <a:ln>
                      <a:noFill/>
                    </a:ln>
                  </pic:spPr>
                </pic:pic>
              </a:graphicData>
            </a:graphic>
          </wp:inline>
        </w:drawing>
      </w:r>
    </w:p>
    <w:p w:rsidR="002B11C7" w:rsidRPr="00FC5084" w:rsidRDefault="002B11C7" w:rsidP="00D5164E">
      <w:pPr>
        <w:pStyle w:val="BodyText"/>
        <w:ind w:firstLine="567"/>
        <w:rPr>
          <w:szCs w:val="24"/>
        </w:rPr>
      </w:pPr>
      <w:r>
        <w:rPr>
          <w:noProof/>
          <w:szCs w:val="24"/>
          <w:lang w:eastAsia="bg-BG"/>
        </w:rPr>
        <w:drawing>
          <wp:inline distT="0" distB="0" distL="0" distR="0">
            <wp:extent cx="5553075" cy="2705100"/>
            <wp:effectExtent l="0" t="0" r="0" b="0"/>
            <wp:docPr id="2" name="Picture 2" descr="C:\Users\admin\Desktop\Пъ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Път.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3075" cy="2705100"/>
                    </a:xfrm>
                    <a:prstGeom prst="rect">
                      <a:avLst/>
                    </a:prstGeom>
                    <a:noFill/>
                    <a:ln>
                      <a:noFill/>
                    </a:ln>
                  </pic:spPr>
                </pic:pic>
              </a:graphicData>
            </a:graphic>
          </wp:inline>
        </w:drawing>
      </w:r>
    </w:p>
    <w:p w:rsidR="009E593D" w:rsidRDefault="009E593D" w:rsidP="00D5164E">
      <w:pPr>
        <w:pStyle w:val="BodyText"/>
        <w:ind w:firstLine="426"/>
        <w:rPr>
          <w:b/>
          <w:sz w:val="20"/>
        </w:rPr>
      </w:pPr>
    </w:p>
    <w:p w:rsidR="00184734" w:rsidRDefault="00184734" w:rsidP="00D5164E">
      <w:pPr>
        <w:pStyle w:val="BodyText"/>
        <w:ind w:firstLine="426"/>
        <w:rPr>
          <w:b/>
          <w:sz w:val="20"/>
        </w:rPr>
      </w:pPr>
      <w:r w:rsidRPr="00422959">
        <w:rPr>
          <w:b/>
          <w:sz w:val="20"/>
        </w:rPr>
        <w:tab/>
      </w:r>
    </w:p>
    <w:p w:rsidR="00551FBB" w:rsidRPr="009E593D" w:rsidRDefault="00551FBB" w:rsidP="00D5164E">
      <w:pPr>
        <w:pStyle w:val="BodyText"/>
        <w:ind w:firstLine="426"/>
        <w:rPr>
          <w:b/>
          <w:sz w:val="20"/>
        </w:rPr>
      </w:pPr>
    </w:p>
    <w:p w:rsidR="00184734" w:rsidRDefault="00184734" w:rsidP="00D5164E">
      <w:pPr>
        <w:pStyle w:val="BodyText"/>
        <w:ind w:firstLine="284"/>
        <w:rPr>
          <w:b/>
          <w:szCs w:val="24"/>
        </w:rPr>
      </w:pPr>
      <w:r w:rsidRPr="00422959">
        <w:rPr>
          <w:b/>
          <w:szCs w:val="24"/>
        </w:rPr>
        <w:lastRenderedPageBreak/>
        <w:t>IІ. ОПИСАНИЕ НА НАСТОЯЩОТО СЪСТОЯНИЕ НА ОБЕКТА</w:t>
      </w:r>
    </w:p>
    <w:p w:rsidR="009E593D" w:rsidRPr="00422959" w:rsidRDefault="009E593D" w:rsidP="00D5164E">
      <w:pPr>
        <w:pStyle w:val="BodyText"/>
        <w:ind w:firstLine="284"/>
        <w:rPr>
          <w:b/>
          <w:szCs w:val="24"/>
        </w:rPr>
      </w:pPr>
    </w:p>
    <w:p w:rsidR="004652C5" w:rsidRDefault="00FC5084" w:rsidP="00D5164E">
      <w:pPr>
        <w:pStyle w:val="text"/>
        <w:spacing w:before="0" w:line="240" w:lineRule="auto"/>
        <w:rPr>
          <w:rFonts w:ascii="Times New Roman" w:hAnsi="Times New Roman"/>
          <w:sz w:val="24"/>
          <w:szCs w:val="24"/>
        </w:rPr>
      </w:pPr>
      <w:r>
        <w:rPr>
          <w:rFonts w:ascii="Times New Roman" w:hAnsi="Times New Roman"/>
          <w:sz w:val="24"/>
          <w:szCs w:val="24"/>
        </w:rPr>
        <w:t>Състоянието</w:t>
      </w:r>
      <w:r w:rsidR="00365EA6">
        <w:rPr>
          <w:rFonts w:ascii="Times New Roman" w:hAnsi="Times New Roman"/>
          <w:sz w:val="24"/>
          <w:szCs w:val="24"/>
        </w:rPr>
        <w:t>,</w:t>
      </w:r>
      <w:r>
        <w:rPr>
          <w:rFonts w:ascii="Times New Roman" w:hAnsi="Times New Roman"/>
          <w:sz w:val="24"/>
          <w:szCs w:val="24"/>
        </w:rPr>
        <w:t xml:space="preserve"> в което се намира оградата е</w:t>
      </w:r>
      <w:r w:rsidR="00365EA6">
        <w:rPr>
          <w:rFonts w:ascii="Times New Roman" w:hAnsi="Times New Roman"/>
          <w:sz w:val="24"/>
          <w:szCs w:val="24"/>
        </w:rPr>
        <w:t xml:space="preserve"> незадоволително и опасно за преминаващите граждани, туристи и </w:t>
      </w:r>
      <w:r w:rsidR="002B11C7">
        <w:rPr>
          <w:rFonts w:ascii="Times New Roman" w:hAnsi="Times New Roman"/>
          <w:sz w:val="24"/>
          <w:szCs w:val="24"/>
        </w:rPr>
        <w:t xml:space="preserve">за </w:t>
      </w:r>
      <w:r w:rsidR="00365EA6">
        <w:rPr>
          <w:rFonts w:ascii="Times New Roman" w:hAnsi="Times New Roman"/>
          <w:sz w:val="24"/>
          <w:szCs w:val="24"/>
        </w:rPr>
        <w:t>работния персонал</w:t>
      </w:r>
      <w:r w:rsidR="002B11C7">
        <w:rPr>
          <w:rFonts w:ascii="Times New Roman" w:hAnsi="Times New Roman"/>
          <w:sz w:val="24"/>
          <w:szCs w:val="24"/>
        </w:rPr>
        <w:t xml:space="preserve"> на пристанището</w:t>
      </w:r>
      <w:r>
        <w:rPr>
          <w:rFonts w:ascii="Times New Roman" w:hAnsi="Times New Roman"/>
          <w:sz w:val="24"/>
          <w:szCs w:val="24"/>
        </w:rPr>
        <w:t xml:space="preserve">. Наблюдават се много </w:t>
      </w:r>
      <w:r w:rsidR="00365EA6">
        <w:rPr>
          <w:rFonts w:ascii="Times New Roman" w:hAnsi="Times New Roman"/>
          <w:sz w:val="24"/>
          <w:szCs w:val="24"/>
        </w:rPr>
        <w:t>начупени и липсващи бетонови блокчета от оградата</w:t>
      </w:r>
      <w:r w:rsidR="00572542">
        <w:rPr>
          <w:rFonts w:ascii="Times New Roman" w:hAnsi="Times New Roman"/>
          <w:sz w:val="24"/>
          <w:szCs w:val="24"/>
        </w:rPr>
        <w:t>,</w:t>
      </w:r>
      <w:r w:rsidR="00365EA6">
        <w:rPr>
          <w:rFonts w:ascii="Times New Roman" w:hAnsi="Times New Roman"/>
          <w:sz w:val="24"/>
          <w:szCs w:val="24"/>
        </w:rPr>
        <w:t xml:space="preserve"> липсващ зидарски разтвор между отделните блокчета</w:t>
      </w:r>
      <w:r w:rsidR="004652C5">
        <w:rPr>
          <w:rFonts w:ascii="Times New Roman" w:hAnsi="Times New Roman"/>
          <w:sz w:val="24"/>
          <w:szCs w:val="24"/>
        </w:rPr>
        <w:t xml:space="preserve">както и много пукнатини и силно </w:t>
      </w:r>
      <w:r w:rsidR="00572542">
        <w:rPr>
          <w:rFonts w:ascii="Times New Roman" w:hAnsi="Times New Roman"/>
          <w:sz w:val="24"/>
          <w:szCs w:val="24"/>
        </w:rPr>
        <w:t>наклонени бетонови колони между отделните секции на оградното съоръжение</w:t>
      </w:r>
      <w:r w:rsidR="00365EA6">
        <w:rPr>
          <w:rFonts w:ascii="Times New Roman" w:hAnsi="Times New Roman"/>
          <w:sz w:val="24"/>
          <w:szCs w:val="24"/>
        </w:rPr>
        <w:t>.</w:t>
      </w:r>
    </w:p>
    <w:p w:rsidR="00184734" w:rsidRPr="00422959" w:rsidRDefault="00502933" w:rsidP="00D5164E">
      <w:pPr>
        <w:pStyle w:val="text"/>
        <w:spacing w:before="0" w:line="240" w:lineRule="auto"/>
        <w:rPr>
          <w:rFonts w:ascii="Times New Roman" w:hAnsi="Times New Roman"/>
          <w:sz w:val="24"/>
          <w:szCs w:val="24"/>
        </w:rPr>
      </w:pPr>
      <w:r>
        <w:rPr>
          <w:rFonts w:ascii="Times New Roman" w:hAnsi="Times New Roman"/>
          <w:sz w:val="24"/>
          <w:szCs w:val="24"/>
        </w:rPr>
        <w:t>Асфалтобетоновата настилка е в много лошо състояние</w:t>
      </w:r>
      <w:r w:rsidR="0072217A">
        <w:rPr>
          <w:rFonts w:ascii="Times New Roman" w:hAnsi="Times New Roman"/>
          <w:sz w:val="24"/>
          <w:szCs w:val="24"/>
        </w:rPr>
        <w:t>,</w:t>
      </w:r>
      <w:r w:rsidR="00884A1B">
        <w:rPr>
          <w:rFonts w:ascii="Times New Roman" w:hAnsi="Times New Roman"/>
          <w:sz w:val="24"/>
          <w:szCs w:val="24"/>
          <w:lang w:val="en-US"/>
        </w:rPr>
        <w:t xml:space="preserve"> </w:t>
      </w:r>
      <w:r w:rsidR="00184734" w:rsidRPr="00422959">
        <w:rPr>
          <w:rFonts w:ascii="Times New Roman" w:hAnsi="Times New Roman"/>
          <w:sz w:val="24"/>
          <w:szCs w:val="24"/>
        </w:rPr>
        <w:t>пътната настилка има м</w:t>
      </w:r>
      <w:r>
        <w:rPr>
          <w:rFonts w:ascii="Times New Roman" w:hAnsi="Times New Roman"/>
          <w:sz w:val="24"/>
          <w:szCs w:val="24"/>
        </w:rPr>
        <w:t xml:space="preserve">ного сериозни повреди: слягания, напуквания и износване на </w:t>
      </w:r>
      <w:r w:rsidR="00F4468B">
        <w:rPr>
          <w:rFonts w:ascii="Times New Roman" w:hAnsi="Times New Roman"/>
          <w:sz w:val="24"/>
          <w:szCs w:val="24"/>
        </w:rPr>
        <w:t>повърхностното покритие</w:t>
      </w:r>
      <w:r>
        <w:rPr>
          <w:rFonts w:ascii="Times New Roman" w:hAnsi="Times New Roman"/>
          <w:sz w:val="24"/>
          <w:szCs w:val="24"/>
        </w:rPr>
        <w:t xml:space="preserve">. </w:t>
      </w:r>
      <w:r w:rsidR="00184734" w:rsidRPr="00422959">
        <w:rPr>
          <w:rFonts w:ascii="Times New Roman" w:hAnsi="Times New Roman"/>
          <w:sz w:val="24"/>
          <w:szCs w:val="24"/>
        </w:rPr>
        <w:t>В следствие на тези повреди и деформации са нарушени надлъжните и напречните наклони за отводняване</w:t>
      </w:r>
      <w:r w:rsidR="0050337F">
        <w:rPr>
          <w:rFonts w:ascii="Times New Roman" w:hAnsi="Times New Roman"/>
          <w:sz w:val="24"/>
          <w:szCs w:val="24"/>
        </w:rPr>
        <w:t xml:space="preserve">. </w:t>
      </w:r>
      <w:r>
        <w:rPr>
          <w:rFonts w:ascii="Times New Roman" w:hAnsi="Times New Roman"/>
          <w:sz w:val="24"/>
          <w:szCs w:val="24"/>
        </w:rPr>
        <w:t xml:space="preserve">Образуват </w:t>
      </w:r>
      <w:r w:rsidR="00184734" w:rsidRPr="00422959">
        <w:rPr>
          <w:rFonts w:ascii="Times New Roman" w:hAnsi="Times New Roman"/>
          <w:sz w:val="24"/>
          <w:szCs w:val="24"/>
        </w:rPr>
        <w:t>се дълбоки локви с голе</w:t>
      </w:r>
      <w:r>
        <w:rPr>
          <w:rFonts w:ascii="Times New Roman" w:hAnsi="Times New Roman"/>
          <w:sz w:val="24"/>
          <w:szCs w:val="24"/>
        </w:rPr>
        <w:t>ми размери,</w:t>
      </w:r>
      <w:r w:rsidR="004652C5">
        <w:rPr>
          <w:rFonts w:ascii="Times New Roman" w:hAnsi="Times New Roman"/>
          <w:sz w:val="24"/>
          <w:szCs w:val="24"/>
        </w:rPr>
        <w:t xml:space="preserve"> които затрудняват преминаването на</w:t>
      </w:r>
      <w:r>
        <w:rPr>
          <w:rFonts w:ascii="Times New Roman" w:hAnsi="Times New Roman"/>
          <w:sz w:val="24"/>
          <w:szCs w:val="24"/>
        </w:rPr>
        <w:t xml:space="preserve"> автомобили и хора. Съществуващите дъждоприемни шахтии дъждоприемна канализация </w:t>
      </w:r>
      <w:r w:rsidR="00184734" w:rsidRPr="00422959">
        <w:rPr>
          <w:rFonts w:ascii="Times New Roman" w:hAnsi="Times New Roman"/>
          <w:sz w:val="24"/>
          <w:szCs w:val="24"/>
        </w:rPr>
        <w:t>не са на проектно</w:t>
      </w:r>
      <w:r w:rsidR="005665B4">
        <w:rPr>
          <w:rFonts w:ascii="Times New Roman" w:hAnsi="Times New Roman"/>
          <w:sz w:val="24"/>
          <w:szCs w:val="24"/>
        </w:rPr>
        <w:t>то си</w:t>
      </w:r>
      <w:r w:rsidR="00184734" w:rsidRPr="00422959">
        <w:rPr>
          <w:rFonts w:ascii="Times New Roman" w:hAnsi="Times New Roman"/>
          <w:sz w:val="24"/>
          <w:szCs w:val="24"/>
        </w:rPr>
        <w:t xml:space="preserve"> ниво и не изпълняват предназначението си, което пречи за нормалното отвеждане на повърхностните води</w:t>
      </w:r>
      <w:r>
        <w:rPr>
          <w:rFonts w:ascii="Times New Roman" w:hAnsi="Times New Roman"/>
          <w:sz w:val="24"/>
          <w:szCs w:val="24"/>
        </w:rPr>
        <w:t xml:space="preserve">. </w:t>
      </w:r>
      <w:r w:rsidR="000728B1">
        <w:rPr>
          <w:rFonts w:ascii="Times New Roman" w:hAnsi="Times New Roman"/>
          <w:sz w:val="24"/>
          <w:szCs w:val="24"/>
        </w:rPr>
        <w:t xml:space="preserve">Чугунените решетки на дъждоприемните шахти </w:t>
      </w:r>
      <w:r>
        <w:rPr>
          <w:rFonts w:ascii="Times New Roman" w:hAnsi="Times New Roman"/>
          <w:sz w:val="24"/>
          <w:szCs w:val="24"/>
        </w:rPr>
        <w:t>на места липсват</w:t>
      </w:r>
      <w:r w:rsidR="000060F3">
        <w:rPr>
          <w:rFonts w:ascii="Times New Roman" w:hAnsi="Times New Roman"/>
          <w:sz w:val="24"/>
          <w:szCs w:val="24"/>
          <w:lang w:val="en-US"/>
        </w:rPr>
        <w:t>,</w:t>
      </w:r>
      <w:r>
        <w:rPr>
          <w:rFonts w:ascii="Times New Roman" w:hAnsi="Times New Roman"/>
          <w:sz w:val="24"/>
          <w:szCs w:val="24"/>
        </w:rPr>
        <w:t xml:space="preserve"> а на други са в лошо състояни</w:t>
      </w:r>
      <w:r w:rsidR="0074793F">
        <w:rPr>
          <w:rFonts w:ascii="Times New Roman" w:hAnsi="Times New Roman"/>
          <w:sz w:val="24"/>
          <w:szCs w:val="24"/>
        </w:rPr>
        <w:t xml:space="preserve">е в следствие на дългогодишната </w:t>
      </w:r>
      <w:r>
        <w:rPr>
          <w:rFonts w:ascii="Times New Roman" w:hAnsi="Times New Roman"/>
          <w:sz w:val="24"/>
          <w:szCs w:val="24"/>
        </w:rPr>
        <w:t xml:space="preserve">експлоатация. </w:t>
      </w:r>
      <w:r w:rsidR="000060F3">
        <w:rPr>
          <w:rFonts w:ascii="Times New Roman" w:hAnsi="Times New Roman"/>
          <w:sz w:val="24"/>
          <w:szCs w:val="24"/>
        </w:rPr>
        <w:t xml:space="preserve">Състоянието </w:t>
      </w:r>
      <w:r w:rsidR="005521E0">
        <w:rPr>
          <w:rFonts w:ascii="Times New Roman" w:hAnsi="Times New Roman"/>
          <w:sz w:val="24"/>
          <w:szCs w:val="24"/>
        </w:rPr>
        <w:t xml:space="preserve">на </w:t>
      </w:r>
      <w:r w:rsidR="000060F3">
        <w:rPr>
          <w:rFonts w:ascii="Times New Roman" w:hAnsi="Times New Roman"/>
          <w:sz w:val="24"/>
          <w:szCs w:val="24"/>
        </w:rPr>
        <w:t>настилката,</w:t>
      </w:r>
      <w:r>
        <w:rPr>
          <w:rFonts w:ascii="Times New Roman" w:hAnsi="Times New Roman"/>
          <w:sz w:val="24"/>
          <w:szCs w:val="24"/>
        </w:rPr>
        <w:t xml:space="preserve"> отводнителни</w:t>
      </w:r>
      <w:r w:rsidR="005521E0">
        <w:rPr>
          <w:rFonts w:ascii="Times New Roman" w:hAnsi="Times New Roman"/>
          <w:sz w:val="24"/>
          <w:szCs w:val="24"/>
        </w:rPr>
        <w:t>те</w:t>
      </w:r>
      <w:r w:rsidR="000728B1">
        <w:rPr>
          <w:rFonts w:ascii="Times New Roman" w:hAnsi="Times New Roman"/>
          <w:sz w:val="24"/>
          <w:szCs w:val="24"/>
        </w:rPr>
        <w:t xml:space="preserve"> шахти и канали</w:t>
      </w:r>
      <w:r w:rsidR="00184734" w:rsidRPr="00422959">
        <w:rPr>
          <w:rFonts w:ascii="Times New Roman" w:hAnsi="Times New Roman"/>
          <w:sz w:val="24"/>
          <w:szCs w:val="24"/>
        </w:rPr>
        <w:t>към нея с</w:t>
      </w:r>
      <w:r w:rsidR="00EB3181">
        <w:rPr>
          <w:rFonts w:ascii="Times New Roman" w:hAnsi="Times New Roman"/>
          <w:sz w:val="24"/>
          <w:szCs w:val="24"/>
        </w:rPr>
        <w:t>а силно амортизирани и се нуждаят</w:t>
      </w:r>
      <w:r w:rsidR="00184734" w:rsidRPr="00422959">
        <w:rPr>
          <w:rFonts w:ascii="Times New Roman" w:hAnsi="Times New Roman"/>
          <w:sz w:val="24"/>
          <w:szCs w:val="24"/>
        </w:rPr>
        <w:t xml:space="preserve"> от възстановяване и дости</w:t>
      </w:r>
      <w:r>
        <w:rPr>
          <w:rFonts w:ascii="Times New Roman" w:hAnsi="Times New Roman"/>
          <w:sz w:val="24"/>
          <w:szCs w:val="24"/>
        </w:rPr>
        <w:t>гане на проектните и</w:t>
      </w:r>
      <w:r w:rsidR="005521E0">
        <w:rPr>
          <w:rFonts w:ascii="Times New Roman" w:hAnsi="Times New Roman"/>
          <w:sz w:val="24"/>
          <w:szCs w:val="24"/>
        </w:rPr>
        <w:t>м</w:t>
      </w:r>
      <w:r>
        <w:rPr>
          <w:rFonts w:ascii="Times New Roman" w:hAnsi="Times New Roman"/>
          <w:sz w:val="24"/>
          <w:szCs w:val="24"/>
        </w:rPr>
        <w:t xml:space="preserve"> параметри.</w:t>
      </w:r>
    </w:p>
    <w:p w:rsidR="00601EF4" w:rsidRDefault="00184734" w:rsidP="00D5164E">
      <w:pPr>
        <w:ind w:firstLine="567"/>
        <w:jc w:val="both"/>
        <w:rPr>
          <w:lang w:val="bg-BG"/>
        </w:rPr>
      </w:pPr>
      <w:r w:rsidRPr="00422959">
        <w:rPr>
          <w:lang w:val="bg-BG"/>
        </w:rPr>
        <w:t>Целта на р</w:t>
      </w:r>
      <w:r w:rsidR="00637B81">
        <w:rPr>
          <w:lang w:val="bg-BG"/>
        </w:rPr>
        <w:t xml:space="preserve">емонтните дейности е възстановяване на </w:t>
      </w:r>
      <w:r w:rsidRPr="00422959">
        <w:rPr>
          <w:lang w:val="bg-BG"/>
        </w:rPr>
        <w:t>настилката</w:t>
      </w:r>
      <w:r w:rsidR="000728B1">
        <w:rPr>
          <w:lang w:val="bg-BG"/>
        </w:rPr>
        <w:t xml:space="preserve"> за възможното правилно</w:t>
      </w:r>
      <w:r w:rsidR="00502933">
        <w:rPr>
          <w:lang w:val="bg-BG"/>
        </w:rPr>
        <w:t>отвеждане на дъждовната вода</w:t>
      </w:r>
      <w:r w:rsidR="000060F3">
        <w:rPr>
          <w:lang w:val="bg-BG"/>
        </w:rPr>
        <w:t>,</w:t>
      </w:r>
      <w:r w:rsidR="00EB3181" w:rsidRPr="00422959">
        <w:rPr>
          <w:lang w:val="bg-BG"/>
        </w:rPr>
        <w:t>за безо</w:t>
      </w:r>
      <w:r w:rsidR="00EB3181">
        <w:rPr>
          <w:lang w:val="bg-BG"/>
        </w:rPr>
        <w:t xml:space="preserve">пасност на движението </w:t>
      </w:r>
      <w:r w:rsidR="00F74328">
        <w:rPr>
          <w:lang w:val="bg-BG"/>
        </w:rPr>
        <w:t>и подновяване на оградното съоръжение</w:t>
      </w:r>
      <w:r w:rsidR="00EB3181">
        <w:rPr>
          <w:lang w:val="bg-BG"/>
        </w:rPr>
        <w:t>с цел сигурност и безопасност</w:t>
      </w:r>
      <w:r w:rsidR="00C36EF0">
        <w:rPr>
          <w:lang w:val="bg-BG"/>
        </w:rPr>
        <w:t>.</w:t>
      </w:r>
    </w:p>
    <w:p w:rsidR="00184734" w:rsidRPr="00422959" w:rsidRDefault="00F74328" w:rsidP="00D5164E">
      <w:pPr>
        <w:ind w:firstLine="567"/>
        <w:jc w:val="both"/>
        <w:rPr>
          <w:lang w:val="bg-BG"/>
        </w:rPr>
      </w:pPr>
      <w:r>
        <w:rPr>
          <w:lang w:val="bg-BG"/>
        </w:rPr>
        <w:t>Площ</w:t>
      </w:r>
      <w:r w:rsidR="000F1F02">
        <w:rPr>
          <w:lang w:val="bg-BG"/>
        </w:rPr>
        <w:t>т</w:t>
      </w:r>
      <w:r w:rsidR="00184734" w:rsidRPr="00422959">
        <w:rPr>
          <w:lang w:val="bg-BG"/>
        </w:rPr>
        <w:t xml:space="preserve">а предмет на настоящата поръчка е </w:t>
      </w:r>
      <w:r w:rsidR="00565974">
        <w:rPr>
          <w:lang w:val="bg-BG"/>
        </w:rPr>
        <w:t>13 5</w:t>
      </w:r>
      <w:r w:rsidR="00184734" w:rsidRPr="00422959">
        <w:rPr>
          <w:lang w:val="bg-BG"/>
        </w:rPr>
        <w:t>00 м</w:t>
      </w:r>
      <w:r w:rsidR="00184734" w:rsidRPr="00F74328">
        <w:rPr>
          <w:vertAlign w:val="superscript"/>
          <w:lang w:val="bg-BG"/>
        </w:rPr>
        <w:t>2</w:t>
      </w:r>
      <w:r w:rsidR="001859C8">
        <w:rPr>
          <w:lang w:val="bg-BG"/>
        </w:rPr>
        <w:t>,</w:t>
      </w:r>
      <w:r w:rsidR="005665B4">
        <w:rPr>
          <w:lang w:val="bg-BG"/>
        </w:rPr>
        <w:t xml:space="preserve"> и включва </w:t>
      </w:r>
      <w:r w:rsidR="001859C8">
        <w:rPr>
          <w:lang w:val="bg-BG"/>
        </w:rPr>
        <w:t>асфалтобетоновата настилка, тротоарнат</w:t>
      </w:r>
      <w:r w:rsidR="0039773F">
        <w:rPr>
          <w:lang w:val="bg-BG"/>
        </w:rPr>
        <w:t>а настилка, подмяна на бордюри</w:t>
      </w:r>
      <w:r w:rsidR="007208C1">
        <w:rPr>
          <w:lang w:val="bg-BG"/>
        </w:rPr>
        <w:t>,</w:t>
      </w:r>
      <w:r w:rsidR="001859C8">
        <w:rPr>
          <w:lang w:val="bg-BG"/>
        </w:rPr>
        <w:t xml:space="preserve"> повдигането</w:t>
      </w:r>
      <w:r w:rsidR="007208C1">
        <w:rPr>
          <w:lang w:val="bg-BG"/>
        </w:rPr>
        <w:t xml:space="preserve"> и направа</w:t>
      </w:r>
      <w:r w:rsidR="001859C8">
        <w:rPr>
          <w:lang w:val="bg-BG"/>
        </w:rPr>
        <w:t xml:space="preserve"> на </w:t>
      </w:r>
      <w:r w:rsidR="007208C1">
        <w:rPr>
          <w:lang w:val="bg-BG"/>
        </w:rPr>
        <w:t xml:space="preserve">нови </w:t>
      </w:r>
      <w:r w:rsidR="007845C3">
        <w:rPr>
          <w:lang w:val="bg-BG"/>
        </w:rPr>
        <w:t>дъждопри</w:t>
      </w:r>
      <w:r w:rsidR="00444C47">
        <w:t>e</w:t>
      </w:r>
      <w:r w:rsidR="007845C3">
        <w:rPr>
          <w:lang w:val="bg-BG"/>
        </w:rPr>
        <w:t>мни</w:t>
      </w:r>
      <w:r w:rsidR="0039773F">
        <w:rPr>
          <w:lang w:val="bg-BG"/>
        </w:rPr>
        <w:t xml:space="preserve"> шахти, смяна на капаци и решетки</w:t>
      </w:r>
      <w:r w:rsidR="00EC2E33">
        <w:rPr>
          <w:lang w:val="bg-BG"/>
        </w:rPr>
        <w:t xml:space="preserve"> на дъждоприемни</w:t>
      </w:r>
      <w:r w:rsidR="001859C8">
        <w:rPr>
          <w:lang w:val="bg-BG"/>
        </w:rPr>
        <w:t xml:space="preserve"> шахти</w:t>
      </w:r>
      <w:r w:rsidR="00417F09">
        <w:rPr>
          <w:lang w:val="bg-BG"/>
        </w:rPr>
        <w:t>,</w:t>
      </w:r>
      <w:r w:rsidR="00CC3FF9">
        <w:rPr>
          <w:lang w:val="bg-BG"/>
        </w:rPr>
        <w:t>отпушване на шахти и канализация,</w:t>
      </w:r>
      <w:r w:rsidR="00417F09">
        <w:rPr>
          <w:lang w:val="bg-BG"/>
        </w:rPr>
        <w:t xml:space="preserve"> полагане на нова пътна</w:t>
      </w:r>
      <w:r w:rsidR="00CC3FF9">
        <w:rPr>
          <w:lang w:val="bg-BG"/>
        </w:rPr>
        <w:t xml:space="preserve"> маркировка</w:t>
      </w:r>
      <w:r w:rsidR="00601EF4">
        <w:rPr>
          <w:lang w:val="bg-BG"/>
        </w:rPr>
        <w:t>,</w:t>
      </w:r>
      <w:r w:rsidR="00D73F2C" w:rsidRPr="00D73F2C">
        <w:rPr>
          <w:lang w:val="bg-BG"/>
        </w:rPr>
        <w:t xml:space="preserve">подливане и изравняване на </w:t>
      </w:r>
      <w:r w:rsidR="00D73F2C">
        <w:rPr>
          <w:lang w:val="bg-BG"/>
        </w:rPr>
        <w:t xml:space="preserve">съществуващ </w:t>
      </w:r>
      <w:r w:rsidR="00D73F2C" w:rsidRPr="00D73F2C">
        <w:rPr>
          <w:lang w:val="bg-BG"/>
        </w:rPr>
        <w:t>стоманобетонов фундамент за</w:t>
      </w:r>
      <w:r w:rsidR="00601EF4" w:rsidRPr="00D73F2C">
        <w:rPr>
          <w:lang w:val="bg-BG"/>
        </w:rPr>
        <w:t xml:space="preserve"> ограда</w:t>
      </w:r>
      <w:r w:rsidR="00601EF4">
        <w:rPr>
          <w:lang w:val="bg-BG"/>
        </w:rPr>
        <w:t>, облицовка на фундаме</w:t>
      </w:r>
      <w:r w:rsidR="00C7238E">
        <w:rPr>
          <w:lang w:val="bg-BG"/>
        </w:rPr>
        <w:t>нт</w:t>
      </w:r>
      <w:r w:rsidR="00D73F2C">
        <w:rPr>
          <w:lang w:val="bg-BG"/>
        </w:rPr>
        <w:t>а от импрегниран селектиран врачански камък</w:t>
      </w:r>
      <w:r w:rsidR="00A544FB">
        <w:rPr>
          <w:lang w:val="bg-BG"/>
        </w:rPr>
        <w:t xml:space="preserve">, </w:t>
      </w:r>
      <w:r w:rsidR="00601EF4">
        <w:rPr>
          <w:lang w:val="bg-BG"/>
        </w:rPr>
        <w:t>подмяната на портални врати</w:t>
      </w:r>
      <w:r w:rsidR="00BF5649">
        <w:rPr>
          <w:lang w:val="bg-BG"/>
        </w:rPr>
        <w:t>,</w:t>
      </w:r>
      <w:r w:rsidR="00C7238E">
        <w:rPr>
          <w:lang w:val="bg-BG"/>
        </w:rPr>
        <w:t xml:space="preserve"> изграждане на нова ограда</w:t>
      </w:r>
      <w:r w:rsidR="00D73F2C">
        <w:rPr>
          <w:lang w:val="bg-BG"/>
        </w:rPr>
        <w:t xml:space="preserve"> и изграждане на нова битова канализация.</w:t>
      </w:r>
    </w:p>
    <w:p w:rsidR="00184734" w:rsidRDefault="00184734" w:rsidP="00D5164E">
      <w:pPr>
        <w:ind w:firstLine="360"/>
        <w:jc w:val="both"/>
        <w:rPr>
          <w:lang w:val="bg-BG"/>
        </w:rPr>
      </w:pPr>
    </w:p>
    <w:p w:rsidR="00D42B26" w:rsidRPr="00422959" w:rsidRDefault="00D42B26" w:rsidP="00D5164E">
      <w:pPr>
        <w:ind w:firstLine="360"/>
        <w:jc w:val="both"/>
        <w:rPr>
          <w:lang w:val="bg-BG"/>
        </w:rPr>
      </w:pPr>
    </w:p>
    <w:p w:rsidR="00184734" w:rsidRDefault="00184734" w:rsidP="00D5164E">
      <w:pPr>
        <w:pStyle w:val="BodyText"/>
        <w:ind w:firstLine="284"/>
        <w:rPr>
          <w:b/>
          <w:szCs w:val="24"/>
        </w:rPr>
      </w:pPr>
      <w:r w:rsidRPr="00422959">
        <w:rPr>
          <w:b/>
          <w:szCs w:val="24"/>
        </w:rPr>
        <w:t xml:space="preserve">  ІІI. ОПИСАНИЕ НА ВИДОВЕТЕ РАБОТИ, ПРЕДМЕТ НА ДОГОВОРА</w:t>
      </w:r>
    </w:p>
    <w:p w:rsidR="009E593D" w:rsidRPr="00422959" w:rsidRDefault="009E593D" w:rsidP="00D5164E">
      <w:pPr>
        <w:pStyle w:val="BodyText"/>
        <w:ind w:firstLine="284"/>
        <w:rPr>
          <w:b/>
          <w:szCs w:val="24"/>
        </w:rPr>
      </w:pPr>
    </w:p>
    <w:p w:rsidR="000E2720" w:rsidRPr="00523E4F" w:rsidRDefault="000E2720" w:rsidP="00D5164E">
      <w:pPr>
        <w:pStyle w:val="text"/>
        <w:spacing w:before="0" w:line="240" w:lineRule="auto"/>
        <w:rPr>
          <w:rFonts w:ascii="Times New Roman" w:hAnsi="Times New Roman"/>
          <w:color w:val="FF0000"/>
          <w:sz w:val="24"/>
          <w:szCs w:val="24"/>
        </w:rPr>
      </w:pPr>
      <w:r>
        <w:rPr>
          <w:rFonts w:ascii="Times New Roman" w:hAnsi="Times New Roman"/>
          <w:sz w:val="24"/>
          <w:szCs w:val="24"/>
        </w:rPr>
        <w:t xml:space="preserve">За възстановяване на оградата е необходимо да се извършат следните видове строително-монтажни работи: </w:t>
      </w:r>
      <w:r w:rsidR="00646E10">
        <w:rPr>
          <w:rFonts w:ascii="Times New Roman" w:hAnsi="Times New Roman"/>
          <w:sz w:val="24"/>
          <w:szCs w:val="24"/>
        </w:rPr>
        <w:t>р</w:t>
      </w:r>
      <w:r w:rsidR="005521E0" w:rsidRPr="005521E0">
        <w:rPr>
          <w:rFonts w:ascii="Times New Roman" w:hAnsi="Times New Roman"/>
          <w:sz w:val="24"/>
          <w:szCs w:val="24"/>
        </w:rPr>
        <w:t xml:space="preserve">азкъртване </w:t>
      </w:r>
      <w:r w:rsidR="00213F44">
        <w:rPr>
          <w:rFonts w:ascii="Times New Roman" w:hAnsi="Times New Roman"/>
          <w:sz w:val="24"/>
          <w:szCs w:val="24"/>
        </w:rPr>
        <w:t xml:space="preserve">на </w:t>
      </w:r>
      <w:r w:rsidR="00AC56DB">
        <w:rPr>
          <w:rFonts w:ascii="Times New Roman" w:hAnsi="Times New Roman"/>
          <w:sz w:val="24"/>
          <w:szCs w:val="24"/>
        </w:rPr>
        <w:t xml:space="preserve">част от </w:t>
      </w:r>
      <w:r w:rsidR="00B12F61">
        <w:rPr>
          <w:rFonts w:ascii="Times New Roman" w:hAnsi="Times New Roman"/>
          <w:sz w:val="24"/>
          <w:szCs w:val="24"/>
        </w:rPr>
        <w:t xml:space="preserve">съществуващата </w:t>
      </w:r>
      <w:r w:rsidR="00213F44">
        <w:rPr>
          <w:rFonts w:ascii="Times New Roman" w:hAnsi="Times New Roman"/>
          <w:sz w:val="24"/>
          <w:szCs w:val="24"/>
        </w:rPr>
        <w:t>ограда от бетонови блокчета</w:t>
      </w:r>
      <w:r w:rsidR="005521E0">
        <w:rPr>
          <w:rFonts w:ascii="Times New Roman" w:hAnsi="Times New Roman"/>
          <w:sz w:val="24"/>
          <w:szCs w:val="24"/>
        </w:rPr>
        <w:t xml:space="preserve">, </w:t>
      </w:r>
      <w:r w:rsidR="00213F44">
        <w:rPr>
          <w:rFonts w:ascii="Times New Roman" w:hAnsi="Times New Roman"/>
          <w:sz w:val="24"/>
          <w:szCs w:val="24"/>
        </w:rPr>
        <w:t>р</w:t>
      </w:r>
      <w:r w:rsidR="005521E0" w:rsidRPr="005521E0">
        <w:rPr>
          <w:rFonts w:ascii="Times New Roman" w:hAnsi="Times New Roman"/>
          <w:sz w:val="24"/>
          <w:szCs w:val="24"/>
        </w:rPr>
        <w:t>азкъртване на стоман</w:t>
      </w:r>
      <w:r w:rsidR="00C36EF0">
        <w:rPr>
          <w:rFonts w:ascii="Times New Roman" w:hAnsi="Times New Roman"/>
          <w:sz w:val="24"/>
          <w:szCs w:val="24"/>
        </w:rPr>
        <w:t>обетонови колони с размери 0,25м на 0,25</w:t>
      </w:r>
      <w:r w:rsidR="005521E0" w:rsidRPr="005521E0">
        <w:rPr>
          <w:rFonts w:ascii="Times New Roman" w:hAnsi="Times New Roman"/>
          <w:sz w:val="24"/>
          <w:szCs w:val="24"/>
        </w:rPr>
        <w:t>м и височина 2,20м</w:t>
      </w:r>
      <w:r w:rsidR="005521E0">
        <w:rPr>
          <w:rFonts w:ascii="Times New Roman" w:hAnsi="Times New Roman"/>
          <w:sz w:val="24"/>
          <w:szCs w:val="24"/>
        </w:rPr>
        <w:t xml:space="preserve">, </w:t>
      </w:r>
      <w:r w:rsidR="00213F44">
        <w:rPr>
          <w:rFonts w:ascii="Times New Roman" w:hAnsi="Times New Roman"/>
          <w:sz w:val="24"/>
          <w:szCs w:val="24"/>
        </w:rPr>
        <w:t>р</w:t>
      </w:r>
      <w:r w:rsidR="005521E0" w:rsidRPr="005521E0">
        <w:rPr>
          <w:rFonts w:ascii="Times New Roman" w:hAnsi="Times New Roman"/>
          <w:sz w:val="24"/>
          <w:szCs w:val="24"/>
        </w:rPr>
        <w:t>азкъртване на бетон</w:t>
      </w:r>
      <w:r w:rsidR="005521E0">
        <w:rPr>
          <w:rFonts w:ascii="Times New Roman" w:hAnsi="Times New Roman"/>
          <w:sz w:val="24"/>
          <w:szCs w:val="24"/>
        </w:rPr>
        <w:t xml:space="preserve">, </w:t>
      </w:r>
      <w:r w:rsidR="00213F44">
        <w:rPr>
          <w:rFonts w:ascii="Times New Roman" w:hAnsi="Times New Roman"/>
          <w:sz w:val="24"/>
          <w:szCs w:val="24"/>
        </w:rPr>
        <w:t>разкъртване на камена облицовка</w:t>
      </w:r>
      <w:r w:rsidR="00F75779">
        <w:rPr>
          <w:rFonts w:ascii="Times New Roman" w:hAnsi="Times New Roman"/>
          <w:sz w:val="24"/>
          <w:szCs w:val="24"/>
        </w:rPr>
        <w:t xml:space="preserve">, </w:t>
      </w:r>
      <w:r w:rsidR="00213F44">
        <w:rPr>
          <w:rFonts w:ascii="Times New Roman" w:hAnsi="Times New Roman"/>
          <w:sz w:val="24"/>
          <w:szCs w:val="24"/>
        </w:rPr>
        <w:t>м</w:t>
      </w:r>
      <w:r w:rsidR="005521E0" w:rsidRPr="005521E0">
        <w:rPr>
          <w:rFonts w:ascii="Times New Roman" w:hAnsi="Times New Roman"/>
          <w:sz w:val="24"/>
          <w:szCs w:val="24"/>
        </w:rPr>
        <w:t xml:space="preserve">ашино отпушване и почистване на </w:t>
      </w:r>
      <w:r w:rsidR="005521E0">
        <w:rPr>
          <w:rFonts w:ascii="Times New Roman" w:hAnsi="Times New Roman"/>
          <w:sz w:val="24"/>
          <w:szCs w:val="24"/>
        </w:rPr>
        <w:t xml:space="preserve">дъждовна канализация, </w:t>
      </w:r>
      <w:r w:rsidR="00213F44">
        <w:rPr>
          <w:rFonts w:ascii="Times New Roman" w:hAnsi="Times New Roman"/>
          <w:sz w:val="24"/>
          <w:szCs w:val="24"/>
        </w:rPr>
        <w:t>н</w:t>
      </w:r>
      <w:r w:rsidR="005521E0" w:rsidRPr="005521E0">
        <w:rPr>
          <w:rFonts w:ascii="Times New Roman" w:hAnsi="Times New Roman"/>
          <w:sz w:val="24"/>
          <w:szCs w:val="24"/>
        </w:rPr>
        <w:t xml:space="preserve">аправа на облицовка на фундамент от </w:t>
      </w:r>
      <w:r w:rsidR="00523E4F">
        <w:rPr>
          <w:rFonts w:ascii="Times New Roman" w:hAnsi="Times New Roman"/>
          <w:sz w:val="24"/>
          <w:szCs w:val="24"/>
        </w:rPr>
        <w:t xml:space="preserve">импрегниран и </w:t>
      </w:r>
      <w:r w:rsidR="005521E0" w:rsidRPr="005521E0">
        <w:rPr>
          <w:rFonts w:ascii="Times New Roman" w:hAnsi="Times New Roman"/>
          <w:sz w:val="24"/>
          <w:szCs w:val="24"/>
        </w:rPr>
        <w:t>селектиран врачански варовик с дебелина от 2см</w:t>
      </w:r>
      <w:r w:rsidR="005521E0">
        <w:rPr>
          <w:rFonts w:ascii="Times New Roman" w:hAnsi="Times New Roman"/>
          <w:sz w:val="24"/>
          <w:szCs w:val="24"/>
        </w:rPr>
        <w:t>,</w:t>
      </w:r>
      <w:r w:rsidR="00213F44">
        <w:rPr>
          <w:rFonts w:ascii="Times New Roman" w:hAnsi="Times New Roman"/>
          <w:sz w:val="24"/>
          <w:szCs w:val="24"/>
        </w:rPr>
        <w:t>д</w:t>
      </w:r>
      <w:r w:rsidR="005521E0" w:rsidRPr="005521E0">
        <w:rPr>
          <w:rFonts w:ascii="Times New Roman" w:hAnsi="Times New Roman"/>
          <w:sz w:val="24"/>
          <w:szCs w:val="24"/>
        </w:rPr>
        <w:t>емонтаж и монтаж на метален</w:t>
      </w:r>
      <w:r w:rsidR="005521E0">
        <w:rPr>
          <w:rFonts w:ascii="Times New Roman" w:hAnsi="Times New Roman"/>
          <w:sz w:val="24"/>
          <w:szCs w:val="24"/>
        </w:rPr>
        <w:t>о антипаркинг колче с H = 80 см,</w:t>
      </w:r>
      <w:r w:rsidR="00523E4F">
        <w:rPr>
          <w:rFonts w:ascii="Times New Roman" w:hAnsi="Times New Roman"/>
          <w:sz w:val="24"/>
          <w:szCs w:val="24"/>
        </w:rPr>
        <w:t xml:space="preserve"> доставка и монтаж на нови антипаркинг колчета,</w:t>
      </w:r>
      <w:r w:rsidR="00213F44">
        <w:rPr>
          <w:rFonts w:ascii="Times New Roman" w:hAnsi="Times New Roman"/>
          <w:sz w:val="24"/>
          <w:szCs w:val="24"/>
        </w:rPr>
        <w:t>н</w:t>
      </w:r>
      <w:r w:rsidR="005521E0">
        <w:rPr>
          <w:rFonts w:ascii="Times New Roman" w:hAnsi="Times New Roman"/>
          <w:sz w:val="24"/>
          <w:szCs w:val="24"/>
        </w:rPr>
        <w:t xml:space="preserve">аправа на кофраж и декофраж, </w:t>
      </w:r>
      <w:r w:rsidR="00213F44">
        <w:rPr>
          <w:rFonts w:ascii="Times New Roman" w:hAnsi="Times New Roman"/>
          <w:sz w:val="24"/>
          <w:szCs w:val="24"/>
        </w:rPr>
        <w:t>д</w:t>
      </w:r>
      <w:r w:rsidR="005521E0" w:rsidRPr="005521E0">
        <w:rPr>
          <w:rFonts w:ascii="Times New Roman" w:hAnsi="Times New Roman"/>
          <w:sz w:val="24"/>
          <w:szCs w:val="24"/>
        </w:rPr>
        <w:t xml:space="preserve">оставка </w:t>
      </w:r>
      <w:r w:rsidR="005521E0">
        <w:rPr>
          <w:rFonts w:ascii="Times New Roman" w:hAnsi="Times New Roman"/>
          <w:sz w:val="24"/>
          <w:szCs w:val="24"/>
        </w:rPr>
        <w:t xml:space="preserve">и монтаж на арматурна заготовка, </w:t>
      </w:r>
      <w:r w:rsidR="00FC3FD6">
        <w:rPr>
          <w:rFonts w:ascii="Times New Roman" w:hAnsi="Times New Roman"/>
          <w:sz w:val="24"/>
          <w:szCs w:val="24"/>
        </w:rPr>
        <w:t>д</w:t>
      </w:r>
      <w:r w:rsidR="005521E0" w:rsidRPr="005521E0">
        <w:rPr>
          <w:rFonts w:ascii="Times New Roman" w:hAnsi="Times New Roman"/>
          <w:sz w:val="24"/>
          <w:szCs w:val="24"/>
        </w:rPr>
        <w:t>оставка и полагане на бетон</w:t>
      </w:r>
      <w:r w:rsidR="00A10407">
        <w:rPr>
          <w:rFonts w:ascii="Times New Roman" w:hAnsi="Times New Roman"/>
          <w:sz w:val="24"/>
          <w:szCs w:val="24"/>
        </w:rPr>
        <w:t xml:space="preserve"> клас</w:t>
      </w:r>
      <w:r w:rsidR="005521E0" w:rsidRPr="005521E0">
        <w:rPr>
          <w:rFonts w:ascii="Times New Roman" w:hAnsi="Times New Roman"/>
          <w:sz w:val="24"/>
          <w:szCs w:val="24"/>
        </w:rPr>
        <w:t xml:space="preserve"> С 20/25 сулфатоустойчи</w:t>
      </w:r>
      <w:r w:rsidR="005521E0">
        <w:rPr>
          <w:rFonts w:ascii="Times New Roman" w:hAnsi="Times New Roman"/>
          <w:sz w:val="24"/>
          <w:szCs w:val="24"/>
        </w:rPr>
        <w:t xml:space="preserve">в, </w:t>
      </w:r>
      <w:r w:rsidR="00FC3FD6">
        <w:rPr>
          <w:rFonts w:ascii="Times New Roman" w:hAnsi="Times New Roman"/>
          <w:sz w:val="24"/>
          <w:szCs w:val="24"/>
        </w:rPr>
        <w:t>д</w:t>
      </w:r>
      <w:r w:rsidR="00213F44" w:rsidRPr="00213F44">
        <w:rPr>
          <w:rFonts w:ascii="Times New Roman" w:hAnsi="Times New Roman"/>
          <w:sz w:val="24"/>
          <w:szCs w:val="24"/>
        </w:rPr>
        <w:t>емонтаж на стара тротоарна настилка от плочи с разм</w:t>
      </w:r>
      <w:r w:rsidR="002A75A1">
        <w:rPr>
          <w:rFonts w:ascii="Times New Roman" w:hAnsi="Times New Roman"/>
          <w:sz w:val="24"/>
          <w:szCs w:val="24"/>
        </w:rPr>
        <w:t>ери 30/30см</w:t>
      </w:r>
      <w:r w:rsidR="003729E4">
        <w:rPr>
          <w:rFonts w:ascii="Times New Roman" w:hAnsi="Times New Roman"/>
          <w:sz w:val="24"/>
          <w:szCs w:val="24"/>
        </w:rPr>
        <w:t>,</w:t>
      </w:r>
      <w:r w:rsidR="005521E0">
        <w:rPr>
          <w:rFonts w:ascii="Times New Roman" w:hAnsi="Times New Roman"/>
          <w:sz w:val="24"/>
          <w:szCs w:val="24"/>
        </w:rPr>
        <w:t xml:space="preserve"> д</w:t>
      </w:r>
      <w:r w:rsidR="005521E0" w:rsidRPr="005521E0">
        <w:rPr>
          <w:rFonts w:ascii="Times New Roman" w:hAnsi="Times New Roman"/>
          <w:sz w:val="24"/>
          <w:szCs w:val="24"/>
        </w:rPr>
        <w:t>оставка и монтаж на ограда от ковано желязо с размери H=2,00м, L=3,00м, с пр</w:t>
      </w:r>
      <w:r w:rsidR="002656A4">
        <w:rPr>
          <w:rFonts w:ascii="Times New Roman" w:hAnsi="Times New Roman"/>
          <w:sz w:val="24"/>
          <w:szCs w:val="24"/>
        </w:rPr>
        <w:t>офили 20/20мм и рамков профил 30/3</w:t>
      </w:r>
      <w:r w:rsidR="005521E0" w:rsidRPr="005521E0">
        <w:rPr>
          <w:rFonts w:ascii="Times New Roman" w:hAnsi="Times New Roman"/>
          <w:sz w:val="24"/>
          <w:szCs w:val="24"/>
        </w:rPr>
        <w:t>0мм</w:t>
      </w:r>
      <w:r w:rsidR="008C6499">
        <w:rPr>
          <w:rFonts w:ascii="Times New Roman" w:hAnsi="Times New Roman"/>
          <w:sz w:val="24"/>
          <w:szCs w:val="24"/>
        </w:rPr>
        <w:t>с върхове</w:t>
      </w:r>
      <w:r w:rsidR="00523E4F">
        <w:rPr>
          <w:rFonts w:ascii="Times New Roman" w:hAnsi="Times New Roman"/>
          <w:sz w:val="24"/>
          <w:szCs w:val="24"/>
        </w:rPr>
        <w:t xml:space="preserve"> на равно разтояние един от друг по дължината на оградата</w:t>
      </w:r>
      <w:r w:rsidR="00A606D3">
        <w:rPr>
          <w:rFonts w:ascii="Times New Roman" w:hAnsi="Times New Roman"/>
          <w:sz w:val="24"/>
          <w:szCs w:val="24"/>
          <w:lang w:val="en-US"/>
        </w:rPr>
        <w:t xml:space="preserve">, </w:t>
      </w:r>
      <w:r w:rsidR="00FC3FD6">
        <w:rPr>
          <w:rFonts w:ascii="Times New Roman" w:hAnsi="Times New Roman"/>
          <w:sz w:val="24"/>
          <w:szCs w:val="24"/>
        </w:rPr>
        <w:t>д</w:t>
      </w:r>
      <w:r w:rsidR="005521E0" w:rsidRPr="005521E0">
        <w:rPr>
          <w:rFonts w:ascii="Times New Roman" w:hAnsi="Times New Roman"/>
          <w:sz w:val="24"/>
          <w:szCs w:val="24"/>
        </w:rPr>
        <w:t>оставка и монтаж на портална врата от ковано желязо с размери H=2,00м, L=6,00м и с п</w:t>
      </w:r>
      <w:r w:rsidR="002656A4">
        <w:rPr>
          <w:rFonts w:ascii="Times New Roman" w:hAnsi="Times New Roman"/>
          <w:sz w:val="24"/>
          <w:szCs w:val="24"/>
        </w:rPr>
        <w:t>рофили 20/20мм и рамков профил 30/3</w:t>
      </w:r>
      <w:r w:rsidR="005521E0" w:rsidRPr="005521E0">
        <w:rPr>
          <w:rFonts w:ascii="Times New Roman" w:hAnsi="Times New Roman"/>
          <w:sz w:val="24"/>
          <w:szCs w:val="24"/>
        </w:rPr>
        <w:t>0мм</w:t>
      </w:r>
      <w:r w:rsidR="002A75A1">
        <w:rPr>
          <w:rFonts w:ascii="Times New Roman" w:hAnsi="Times New Roman"/>
          <w:sz w:val="24"/>
          <w:szCs w:val="24"/>
        </w:rPr>
        <w:t>.</w:t>
      </w:r>
    </w:p>
    <w:p w:rsidR="00FC3FD6" w:rsidRDefault="000E2720" w:rsidP="00D5164E">
      <w:pPr>
        <w:pStyle w:val="text"/>
        <w:spacing w:before="0" w:line="240" w:lineRule="auto"/>
        <w:rPr>
          <w:rFonts w:ascii="Times New Roman" w:hAnsi="Times New Roman"/>
          <w:sz w:val="24"/>
          <w:szCs w:val="24"/>
        </w:rPr>
      </w:pPr>
      <w:r w:rsidRPr="002A75A1">
        <w:rPr>
          <w:rFonts w:ascii="Times New Roman" w:hAnsi="Times New Roman"/>
          <w:sz w:val="24"/>
          <w:szCs w:val="24"/>
        </w:rPr>
        <w:t>Необходимите строително-монтажни работи за възстановяването на пътната настилка са</w:t>
      </w:r>
      <w:r w:rsidR="00B12F61" w:rsidRPr="002A75A1">
        <w:rPr>
          <w:rFonts w:ascii="Times New Roman" w:hAnsi="Times New Roman"/>
          <w:sz w:val="24"/>
          <w:szCs w:val="24"/>
        </w:rPr>
        <w:t>:</w:t>
      </w:r>
      <w:r w:rsidR="00FC3FD6" w:rsidRPr="002A75A1">
        <w:rPr>
          <w:rFonts w:ascii="Times New Roman" w:hAnsi="Times New Roman"/>
          <w:sz w:val="24"/>
          <w:szCs w:val="24"/>
        </w:rPr>
        <w:t>р</w:t>
      </w:r>
      <w:r w:rsidR="00213F44" w:rsidRPr="002A75A1">
        <w:rPr>
          <w:rFonts w:ascii="Times New Roman" w:hAnsi="Times New Roman"/>
          <w:sz w:val="24"/>
          <w:szCs w:val="24"/>
        </w:rPr>
        <w:t xml:space="preserve">язане на асфалтобетонова настилка с фугорез, </w:t>
      </w:r>
      <w:r w:rsidR="00FC3FD6" w:rsidRPr="002A75A1">
        <w:rPr>
          <w:rFonts w:ascii="Times New Roman" w:hAnsi="Times New Roman"/>
          <w:sz w:val="24"/>
          <w:szCs w:val="24"/>
        </w:rPr>
        <w:t>т</w:t>
      </w:r>
      <w:r w:rsidR="00213F44" w:rsidRPr="002A75A1">
        <w:rPr>
          <w:rFonts w:ascii="Times New Roman" w:hAnsi="Times New Roman"/>
          <w:sz w:val="24"/>
          <w:szCs w:val="24"/>
        </w:rPr>
        <w:t>ехнологично фрезоване на съществуващата асфалтоб</w:t>
      </w:r>
      <w:r w:rsidR="00485F80" w:rsidRPr="002A75A1">
        <w:rPr>
          <w:rFonts w:ascii="Times New Roman" w:hAnsi="Times New Roman"/>
          <w:sz w:val="24"/>
          <w:szCs w:val="24"/>
        </w:rPr>
        <w:t>етонова настилка с дебелина до 6</w:t>
      </w:r>
      <w:r w:rsidR="00213F44" w:rsidRPr="002A75A1">
        <w:rPr>
          <w:rFonts w:ascii="Times New Roman" w:hAnsi="Times New Roman"/>
          <w:sz w:val="24"/>
          <w:szCs w:val="24"/>
        </w:rPr>
        <w:t xml:space="preserve"> см</w:t>
      </w:r>
      <w:r w:rsidR="00213F44">
        <w:rPr>
          <w:rFonts w:ascii="Times New Roman" w:hAnsi="Times New Roman"/>
          <w:sz w:val="24"/>
          <w:szCs w:val="24"/>
        </w:rPr>
        <w:t xml:space="preserve">, </w:t>
      </w:r>
      <w:r w:rsidR="00FC3FD6">
        <w:rPr>
          <w:rFonts w:ascii="Times New Roman" w:hAnsi="Times New Roman"/>
          <w:sz w:val="24"/>
          <w:szCs w:val="24"/>
        </w:rPr>
        <w:t>м</w:t>
      </w:r>
      <w:r w:rsidR="00213F44" w:rsidRPr="00213F44">
        <w:rPr>
          <w:rFonts w:ascii="Times New Roman" w:hAnsi="Times New Roman"/>
          <w:sz w:val="24"/>
          <w:szCs w:val="24"/>
        </w:rPr>
        <w:t>ашино фрезоване на неплъ</w:t>
      </w:r>
      <w:r w:rsidR="00485F80">
        <w:rPr>
          <w:rFonts w:ascii="Times New Roman" w:hAnsi="Times New Roman"/>
          <w:sz w:val="24"/>
          <w:szCs w:val="24"/>
        </w:rPr>
        <w:t>тен асфалтобетон с дебелина до 5</w:t>
      </w:r>
      <w:r w:rsidR="00213F44" w:rsidRPr="00213F44">
        <w:rPr>
          <w:rFonts w:ascii="Times New Roman" w:hAnsi="Times New Roman"/>
          <w:sz w:val="24"/>
          <w:szCs w:val="24"/>
        </w:rPr>
        <w:t xml:space="preserve"> см</w:t>
      </w:r>
      <w:r w:rsidR="00213F44">
        <w:rPr>
          <w:rFonts w:ascii="Times New Roman" w:hAnsi="Times New Roman"/>
          <w:sz w:val="24"/>
          <w:szCs w:val="24"/>
        </w:rPr>
        <w:t>,</w:t>
      </w:r>
      <w:r w:rsidR="00FC3FD6">
        <w:rPr>
          <w:rFonts w:ascii="Times New Roman" w:hAnsi="Times New Roman"/>
          <w:sz w:val="24"/>
          <w:szCs w:val="24"/>
        </w:rPr>
        <w:t>р</w:t>
      </w:r>
      <w:r w:rsidR="00213F44" w:rsidRPr="00213F44">
        <w:rPr>
          <w:rFonts w:ascii="Times New Roman" w:hAnsi="Times New Roman"/>
          <w:sz w:val="24"/>
          <w:szCs w:val="24"/>
        </w:rPr>
        <w:t>азкъртване на същест</w:t>
      </w:r>
      <w:r w:rsidR="00FC3FD6">
        <w:rPr>
          <w:rFonts w:ascii="Times New Roman" w:hAnsi="Times New Roman"/>
          <w:sz w:val="24"/>
          <w:szCs w:val="24"/>
        </w:rPr>
        <w:t>вуваща асфалтобетонова настилка</w:t>
      </w:r>
      <w:r w:rsidR="00213F44">
        <w:rPr>
          <w:rFonts w:ascii="Times New Roman" w:hAnsi="Times New Roman"/>
          <w:sz w:val="24"/>
          <w:szCs w:val="24"/>
        </w:rPr>
        <w:t xml:space="preserve">, </w:t>
      </w:r>
      <w:r w:rsidR="00FC3FD6">
        <w:rPr>
          <w:rFonts w:ascii="Times New Roman" w:hAnsi="Times New Roman"/>
          <w:sz w:val="24"/>
          <w:szCs w:val="24"/>
        </w:rPr>
        <w:t>р</w:t>
      </w:r>
      <w:r w:rsidR="00213F44" w:rsidRPr="00213F44">
        <w:rPr>
          <w:rFonts w:ascii="Times New Roman" w:hAnsi="Times New Roman"/>
          <w:sz w:val="24"/>
          <w:szCs w:val="24"/>
        </w:rPr>
        <w:t>азкъртване на същес</w:t>
      </w:r>
      <w:r w:rsidR="00FC3FD6">
        <w:rPr>
          <w:rFonts w:ascii="Times New Roman" w:hAnsi="Times New Roman"/>
          <w:sz w:val="24"/>
          <w:szCs w:val="24"/>
        </w:rPr>
        <w:t>твуваща трошенокаменна настилка</w:t>
      </w:r>
      <w:r w:rsidR="00213F44">
        <w:rPr>
          <w:rFonts w:ascii="Times New Roman" w:hAnsi="Times New Roman"/>
          <w:sz w:val="24"/>
          <w:szCs w:val="24"/>
        </w:rPr>
        <w:t xml:space="preserve">, </w:t>
      </w:r>
      <w:r w:rsidR="00FC3FD6">
        <w:rPr>
          <w:rFonts w:ascii="Times New Roman" w:hAnsi="Times New Roman"/>
          <w:sz w:val="24"/>
          <w:szCs w:val="24"/>
        </w:rPr>
        <w:t>изкоп машинен</w:t>
      </w:r>
      <w:r w:rsidR="00213F44">
        <w:rPr>
          <w:rFonts w:ascii="Times New Roman" w:hAnsi="Times New Roman"/>
          <w:sz w:val="24"/>
          <w:szCs w:val="24"/>
        </w:rPr>
        <w:t xml:space="preserve">, </w:t>
      </w:r>
      <w:r w:rsidR="00FC3FD6">
        <w:rPr>
          <w:rFonts w:ascii="Times New Roman" w:hAnsi="Times New Roman"/>
          <w:sz w:val="24"/>
          <w:szCs w:val="24"/>
        </w:rPr>
        <w:t>изкоп ръчен</w:t>
      </w:r>
      <w:r w:rsidR="00213F44">
        <w:rPr>
          <w:rFonts w:ascii="Times New Roman" w:hAnsi="Times New Roman"/>
          <w:sz w:val="24"/>
          <w:szCs w:val="24"/>
        </w:rPr>
        <w:t xml:space="preserve">, </w:t>
      </w:r>
      <w:r w:rsidR="00FC3FD6">
        <w:rPr>
          <w:rFonts w:ascii="Times New Roman" w:hAnsi="Times New Roman"/>
          <w:sz w:val="24"/>
          <w:szCs w:val="24"/>
        </w:rPr>
        <w:t>п</w:t>
      </w:r>
      <w:r w:rsidR="00213F44" w:rsidRPr="00213F44">
        <w:rPr>
          <w:rFonts w:ascii="Times New Roman" w:hAnsi="Times New Roman"/>
          <w:sz w:val="24"/>
          <w:szCs w:val="24"/>
        </w:rPr>
        <w:t>овдигане на съществуваща дъ</w:t>
      </w:r>
      <w:r w:rsidR="00FC3FD6">
        <w:rPr>
          <w:rFonts w:ascii="Times New Roman" w:hAnsi="Times New Roman"/>
          <w:sz w:val="24"/>
          <w:szCs w:val="24"/>
        </w:rPr>
        <w:t>ждоприемна шахта с H = до 20 см,</w:t>
      </w:r>
      <w:r w:rsidR="00572542">
        <w:rPr>
          <w:rFonts w:ascii="Times New Roman" w:hAnsi="Times New Roman"/>
          <w:sz w:val="24"/>
          <w:szCs w:val="24"/>
        </w:rPr>
        <w:t>д</w:t>
      </w:r>
      <w:r w:rsidR="00572542" w:rsidRPr="00572542">
        <w:rPr>
          <w:rFonts w:ascii="Times New Roman" w:hAnsi="Times New Roman"/>
          <w:sz w:val="24"/>
          <w:szCs w:val="24"/>
        </w:rPr>
        <w:t>оставка и монтаж на линейни отводнители с чугунова</w:t>
      </w:r>
      <w:r w:rsidR="00A77627">
        <w:rPr>
          <w:rFonts w:ascii="Times New Roman" w:hAnsi="Times New Roman"/>
          <w:sz w:val="24"/>
          <w:szCs w:val="24"/>
        </w:rPr>
        <w:t xml:space="preserve"> решетка с клас на натоварване </w:t>
      </w:r>
      <w:r w:rsidR="00A77627">
        <w:rPr>
          <w:rFonts w:ascii="Times New Roman" w:hAnsi="Times New Roman"/>
          <w:sz w:val="24"/>
          <w:szCs w:val="24"/>
          <w:lang w:val="en-US"/>
        </w:rPr>
        <w:t>F</w:t>
      </w:r>
      <w:r w:rsidR="00D03C09">
        <w:rPr>
          <w:rFonts w:ascii="Times New Roman" w:hAnsi="Times New Roman"/>
          <w:sz w:val="24"/>
          <w:szCs w:val="24"/>
        </w:rPr>
        <w:t>9</w:t>
      </w:r>
      <w:r w:rsidR="00F95776">
        <w:rPr>
          <w:rFonts w:ascii="Times New Roman" w:hAnsi="Times New Roman"/>
          <w:sz w:val="24"/>
          <w:szCs w:val="24"/>
        </w:rPr>
        <w:t>00</w:t>
      </w:r>
      <w:r w:rsidR="00572542" w:rsidRPr="00572542">
        <w:rPr>
          <w:rFonts w:ascii="Times New Roman" w:hAnsi="Times New Roman"/>
          <w:sz w:val="24"/>
          <w:szCs w:val="24"/>
        </w:rPr>
        <w:t xml:space="preserve"> с минимална височина от </w:t>
      </w:r>
      <w:r w:rsidR="00EE4FB1">
        <w:rPr>
          <w:rFonts w:ascii="Times New Roman" w:hAnsi="Times New Roman"/>
          <w:sz w:val="24"/>
          <w:szCs w:val="24"/>
        </w:rPr>
        <w:t>0,34 м и минимална ширина от 0,34</w:t>
      </w:r>
      <w:r w:rsidR="00572542" w:rsidRPr="00572542">
        <w:rPr>
          <w:rFonts w:ascii="Times New Roman" w:hAnsi="Times New Roman"/>
          <w:sz w:val="24"/>
          <w:szCs w:val="24"/>
        </w:rPr>
        <w:t xml:space="preserve"> м</w:t>
      </w:r>
      <w:r w:rsidR="00572542">
        <w:rPr>
          <w:rFonts w:ascii="Times New Roman" w:hAnsi="Times New Roman"/>
          <w:sz w:val="24"/>
          <w:szCs w:val="24"/>
        </w:rPr>
        <w:t xml:space="preserve">, </w:t>
      </w:r>
      <w:r>
        <w:rPr>
          <w:rFonts w:ascii="Times New Roman" w:hAnsi="Times New Roman"/>
          <w:sz w:val="24"/>
          <w:szCs w:val="24"/>
        </w:rPr>
        <w:t>и</w:t>
      </w:r>
      <w:r w:rsidR="004F1971">
        <w:rPr>
          <w:rFonts w:ascii="Times New Roman" w:hAnsi="Times New Roman"/>
          <w:sz w:val="24"/>
          <w:szCs w:val="24"/>
        </w:rPr>
        <w:t>зграждане на нови</w:t>
      </w:r>
      <w:r w:rsidRPr="005521E0">
        <w:rPr>
          <w:rFonts w:ascii="Times New Roman" w:hAnsi="Times New Roman"/>
          <w:sz w:val="24"/>
          <w:szCs w:val="24"/>
        </w:rPr>
        <w:t xml:space="preserve"> дъ</w:t>
      </w:r>
      <w:r w:rsidR="004F1971">
        <w:rPr>
          <w:rFonts w:ascii="Times New Roman" w:hAnsi="Times New Roman"/>
          <w:sz w:val="24"/>
          <w:szCs w:val="24"/>
        </w:rPr>
        <w:t>ждоприемни шахти</w:t>
      </w:r>
      <w:r>
        <w:rPr>
          <w:rFonts w:ascii="Times New Roman" w:hAnsi="Times New Roman"/>
          <w:sz w:val="24"/>
          <w:szCs w:val="24"/>
        </w:rPr>
        <w:t xml:space="preserve"> с H до 1,50 </w:t>
      </w:r>
      <w:r>
        <w:rPr>
          <w:rFonts w:ascii="Times New Roman" w:hAnsi="Times New Roman"/>
          <w:sz w:val="24"/>
          <w:szCs w:val="24"/>
        </w:rPr>
        <w:lastRenderedPageBreak/>
        <w:t>м,</w:t>
      </w:r>
      <w:r w:rsidR="00FC3FD6">
        <w:rPr>
          <w:rFonts w:ascii="Times New Roman" w:hAnsi="Times New Roman"/>
          <w:sz w:val="24"/>
          <w:szCs w:val="24"/>
        </w:rPr>
        <w:t>д</w:t>
      </w:r>
      <w:r w:rsidR="00FC3FD6" w:rsidRPr="00FC3FD6">
        <w:rPr>
          <w:rFonts w:ascii="Times New Roman" w:hAnsi="Times New Roman"/>
          <w:sz w:val="24"/>
          <w:szCs w:val="24"/>
        </w:rPr>
        <w:t>оставка и монтаж на самонивилиращ</w:t>
      </w:r>
      <w:r w:rsidR="004F1971">
        <w:rPr>
          <w:rFonts w:ascii="Times New Roman" w:hAnsi="Times New Roman"/>
          <w:sz w:val="24"/>
          <w:szCs w:val="24"/>
        </w:rPr>
        <w:t>и</w:t>
      </w:r>
      <w:r w:rsidR="00FC3FD6" w:rsidRPr="00FC3FD6">
        <w:rPr>
          <w:rFonts w:ascii="Times New Roman" w:hAnsi="Times New Roman"/>
          <w:sz w:val="24"/>
          <w:szCs w:val="24"/>
        </w:rPr>
        <w:t xml:space="preserve"> се чу</w:t>
      </w:r>
      <w:r w:rsidR="00FC3FD6">
        <w:rPr>
          <w:rFonts w:ascii="Times New Roman" w:hAnsi="Times New Roman"/>
          <w:sz w:val="24"/>
          <w:szCs w:val="24"/>
        </w:rPr>
        <w:t>гунен</w:t>
      </w:r>
      <w:r w:rsidR="004F1971">
        <w:rPr>
          <w:rFonts w:ascii="Times New Roman" w:hAnsi="Times New Roman"/>
          <w:sz w:val="24"/>
          <w:szCs w:val="24"/>
        </w:rPr>
        <w:t>и капаци за ревизионни шахти</w:t>
      </w:r>
      <w:r w:rsidR="00FC3FD6">
        <w:rPr>
          <w:rFonts w:ascii="Times New Roman" w:hAnsi="Times New Roman"/>
          <w:sz w:val="24"/>
          <w:szCs w:val="24"/>
        </w:rPr>
        <w:t>, д</w:t>
      </w:r>
      <w:r w:rsidR="004F1971">
        <w:rPr>
          <w:rFonts w:ascii="Times New Roman" w:hAnsi="Times New Roman"/>
          <w:sz w:val="24"/>
          <w:szCs w:val="24"/>
        </w:rPr>
        <w:t>оставка и монтаж на решетки</w:t>
      </w:r>
      <w:r w:rsidR="00FC3FD6" w:rsidRPr="00FC3FD6">
        <w:rPr>
          <w:rFonts w:ascii="Times New Roman" w:hAnsi="Times New Roman"/>
          <w:sz w:val="24"/>
          <w:szCs w:val="24"/>
        </w:rPr>
        <w:t xml:space="preserve"> за дъждопри</w:t>
      </w:r>
      <w:r w:rsidR="004F1971">
        <w:rPr>
          <w:rFonts w:ascii="Times New Roman" w:hAnsi="Times New Roman"/>
          <w:sz w:val="24"/>
          <w:szCs w:val="24"/>
        </w:rPr>
        <w:t>емни шахти</w:t>
      </w:r>
      <w:r w:rsidR="00FC3FD6">
        <w:rPr>
          <w:rFonts w:ascii="Times New Roman" w:hAnsi="Times New Roman"/>
          <w:sz w:val="24"/>
          <w:szCs w:val="24"/>
        </w:rPr>
        <w:t xml:space="preserve"> с размер 450мм/450мм,</w:t>
      </w:r>
      <w:r w:rsidR="00485F80" w:rsidRPr="00485F80">
        <w:rPr>
          <w:rFonts w:ascii="Times New Roman" w:hAnsi="Times New Roman"/>
          <w:sz w:val="24"/>
          <w:szCs w:val="24"/>
        </w:rPr>
        <w:t>доставка и полагане на биту</w:t>
      </w:r>
      <w:r w:rsidR="00CC2FE8">
        <w:rPr>
          <w:rFonts w:ascii="Times New Roman" w:hAnsi="Times New Roman"/>
          <w:sz w:val="24"/>
          <w:szCs w:val="24"/>
        </w:rPr>
        <w:t>м</w:t>
      </w:r>
      <w:r w:rsidR="00485F80" w:rsidRPr="00485F80">
        <w:rPr>
          <w:rFonts w:ascii="Times New Roman" w:hAnsi="Times New Roman"/>
          <w:sz w:val="24"/>
          <w:szCs w:val="24"/>
        </w:rPr>
        <w:t>и</w:t>
      </w:r>
      <w:r w:rsidR="00CC2FE8">
        <w:rPr>
          <w:rFonts w:ascii="Times New Roman" w:hAnsi="Times New Roman"/>
          <w:sz w:val="24"/>
          <w:szCs w:val="24"/>
        </w:rPr>
        <w:t>ни</w:t>
      </w:r>
      <w:r w:rsidR="00485F80" w:rsidRPr="00485F80">
        <w:rPr>
          <w:rFonts w:ascii="Times New Roman" w:hAnsi="Times New Roman"/>
          <w:sz w:val="24"/>
          <w:szCs w:val="24"/>
        </w:rPr>
        <w:t>зиран трошен камък със средна дебелина от 10 см.,</w:t>
      </w:r>
      <w:r>
        <w:rPr>
          <w:rFonts w:ascii="Times New Roman" w:hAnsi="Times New Roman"/>
          <w:sz w:val="24"/>
          <w:szCs w:val="24"/>
        </w:rPr>
        <w:t>н</w:t>
      </w:r>
      <w:r w:rsidRPr="000E2720">
        <w:rPr>
          <w:rFonts w:ascii="Times New Roman" w:hAnsi="Times New Roman"/>
          <w:sz w:val="24"/>
          <w:szCs w:val="24"/>
        </w:rPr>
        <w:t xml:space="preserve">аправа на първи </w:t>
      </w:r>
      <w:r>
        <w:rPr>
          <w:rFonts w:ascii="Times New Roman" w:hAnsi="Times New Roman"/>
          <w:sz w:val="24"/>
          <w:szCs w:val="24"/>
        </w:rPr>
        <w:t>и втори (свързващ) битумен разлив, д</w:t>
      </w:r>
      <w:r w:rsidRPr="000E2720">
        <w:rPr>
          <w:rFonts w:ascii="Times New Roman" w:hAnsi="Times New Roman"/>
          <w:sz w:val="24"/>
          <w:szCs w:val="24"/>
        </w:rPr>
        <w:t>оставка и машинно полагане на неплътен асфалтобетон за долен пласт</w:t>
      </w:r>
      <w:r>
        <w:rPr>
          <w:rFonts w:ascii="Times New Roman" w:hAnsi="Times New Roman"/>
          <w:sz w:val="24"/>
          <w:szCs w:val="24"/>
        </w:rPr>
        <w:t>,</w:t>
      </w:r>
      <w:r w:rsidR="00485F80" w:rsidRPr="002A75A1">
        <w:rPr>
          <w:rFonts w:ascii="Times New Roman" w:hAnsi="Times New Roman"/>
          <w:sz w:val="24"/>
          <w:szCs w:val="24"/>
        </w:rPr>
        <w:t>д</w:t>
      </w:r>
      <w:r w:rsidR="006225B3">
        <w:rPr>
          <w:rFonts w:ascii="Times New Roman" w:hAnsi="Times New Roman"/>
          <w:sz w:val="24"/>
          <w:szCs w:val="24"/>
        </w:rPr>
        <w:t>оставка и полагане на геомрежа, д</w:t>
      </w:r>
      <w:r w:rsidR="002A75A1">
        <w:rPr>
          <w:rFonts w:ascii="Times New Roman" w:hAnsi="Times New Roman"/>
          <w:sz w:val="24"/>
          <w:szCs w:val="24"/>
        </w:rPr>
        <w:t xml:space="preserve">оставка и полагане на </w:t>
      </w:r>
      <w:r w:rsidR="006225B3">
        <w:rPr>
          <w:rFonts w:ascii="Times New Roman" w:hAnsi="Times New Roman"/>
          <w:sz w:val="24"/>
          <w:szCs w:val="24"/>
        </w:rPr>
        <w:t>гранитни бордюри с рамер 16/32</w:t>
      </w:r>
      <w:r w:rsidR="00485F80">
        <w:rPr>
          <w:rFonts w:ascii="Times New Roman" w:hAnsi="Times New Roman"/>
          <w:sz w:val="24"/>
          <w:szCs w:val="24"/>
        </w:rPr>
        <w:t>,д</w:t>
      </w:r>
      <w:r w:rsidR="00485F80" w:rsidRPr="00485F80">
        <w:rPr>
          <w:rFonts w:ascii="Times New Roman" w:hAnsi="Times New Roman"/>
          <w:sz w:val="24"/>
          <w:szCs w:val="24"/>
        </w:rPr>
        <w:t>оставка и машинно полагане на червен плътен асфалтобетон за горен плас</w:t>
      </w:r>
      <w:r w:rsidR="00485F80">
        <w:rPr>
          <w:rFonts w:ascii="Times New Roman" w:hAnsi="Times New Roman"/>
          <w:sz w:val="24"/>
          <w:szCs w:val="24"/>
        </w:rPr>
        <w:t>т тип А със средна дебелина 5см,</w:t>
      </w:r>
      <w:r>
        <w:rPr>
          <w:rFonts w:ascii="Times New Roman" w:hAnsi="Times New Roman"/>
          <w:sz w:val="24"/>
          <w:szCs w:val="24"/>
        </w:rPr>
        <w:t xml:space="preserve"> д</w:t>
      </w:r>
      <w:r w:rsidRPr="000E2720">
        <w:rPr>
          <w:rFonts w:ascii="Times New Roman" w:hAnsi="Times New Roman"/>
          <w:sz w:val="24"/>
          <w:szCs w:val="24"/>
        </w:rPr>
        <w:t>оставка и машинно полагане на плътен ас</w:t>
      </w:r>
      <w:r>
        <w:rPr>
          <w:rFonts w:ascii="Times New Roman" w:hAnsi="Times New Roman"/>
          <w:sz w:val="24"/>
          <w:szCs w:val="24"/>
        </w:rPr>
        <w:t>фалтобетон за горен пласт тип А</w:t>
      </w:r>
      <w:r w:rsidR="005E2E03">
        <w:rPr>
          <w:rFonts w:ascii="Times New Roman" w:hAnsi="Times New Roman"/>
          <w:sz w:val="24"/>
          <w:szCs w:val="24"/>
        </w:rPr>
        <w:t xml:space="preserve"> със средна дебелина 5см</w:t>
      </w:r>
      <w:r>
        <w:rPr>
          <w:rFonts w:ascii="Times New Roman" w:hAnsi="Times New Roman"/>
          <w:sz w:val="24"/>
          <w:szCs w:val="24"/>
        </w:rPr>
        <w:t>, д</w:t>
      </w:r>
      <w:r w:rsidRPr="000E2720">
        <w:rPr>
          <w:rFonts w:ascii="Times New Roman" w:hAnsi="Times New Roman"/>
          <w:sz w:val="24"/>
          <w:szCs w:val="24"/>
        </w:rPr>
        <w:t>оставка и полагане на хоризонтална марк</w:t>
      </w:r>
      <w:r>
        <w:rPr>
          <w:rFonts w:ascii="Times New Roman" w:hAnsi="Times New Roman"/>
          <w:sz w:val="24"/>
          <w:szCs w:val="24"/>
        </w:rPr>
        <w:t>ировка от акрилатна боя с перли и направа на лабораторни проби.</w:t>
      </w:r>
    </w:p>
    <w:p w:rsidR="00B12F61" w:rsidRDefault="00FC3FD6" w:rsidP="00D5164E">
      <w:pPr>
        <w:pStyle w:val="text"/>
        <w:spacing w:before="0" w:line="240" w:lineRule="auto"/>
        <w:rPr>
          <w:rFonts w:ascii="Times New Roman" w:hAnsi="Times New Roman"/>
          <w:sz w:val="24"/>
          <w:szCs w:val="24"/>
        </w:rPr>
      </w:pPr>
      <w:r>
        <w:rPr>
          <w:rFonts w:ascii="Times New Roman" w:hAnsi="Times New Roman"/>
          <w:sz w:val="24"/>
          <w:szCs w:val="24"/>
        </w:rPr>
        <w:t xml:space="preserve"> За направата на тротоарна настилка</w:t>
      </w:r>
      <w:r w:rsidR="00B12F61">
        <w:rPr>
          <w:rFonts w:ascii="Times New Roman" w:hAnsi="Times New Roman"/>
          <w:sz w:val="24"/>
          <w:szCs w:val="24"/>
        </w:rPr>
        <w:t xml:space="preserve"> и изграждането и оформяне на съществуващите зелени площи до оградата</w:t>
      </w:r>
      <w:r>
        <w:rPr>
          <w:rFonts w:ascii="Times New Roman" w:hAnsi="Times New Roman"/>
          <w:sz w:val="24"/>
          <w:szCs w:val="24"/>
        </w:rPr>
        <w:t xml:space="preserve"> са предвидени следните видове строително-монтажни работи: </w:t>
      </w:r>
      <w:r w:rsidRPr="00FC3FD6">
        <w:rPr>
          <w:rFonts w:ascii="Times New Roman" w:hAnsi="Times New Roman"/>
          <w:sz w:val="24"/>
          <w:szCs w:val="24"/>
        </w:rPr>
        <w:t>Доставка и полагане на</w:t>
      </w:r>
      <w:r w:rsidR="00F95776">
        <w:rPr>
          <w:rFonts w:ascii="Times New Roman" w:hAnsi="Times New Roman"/>
          <w:sz w:val="24"/>
          <w:szCs w:val="24"/>
        </w:rPr>
        <w:t xml:space="preserve"> бетонови бордюри с размер 18/35</w:t>
      </w:r>
      <w:r w:rsidRPr="00FC3FD6">
        <w:rPr>
          <w:rFonts w:ascii="Times New Roman" w:hAnsi="Times New Roman"/>
          <w:sz w:val="24"/>
          <w:szCs w:val="24"/>
        </w:rPr>
        <w:t>/50</w:t>
      </w:r>
      <w:r>
        <w:rPr>
          <w:rFonts w:ascii="Times New Roman" w:hAnsi="Times New Roman"/>
          <w:sz w:val="24"/>
          <w:szCs w:val="24"/>
        </w:rPr>
        <w:t>, д</w:t>
      </w:r>
      <w:r w:rsidRPr="00FC3FD6">
        <w:rPr>
          <w:rFonts w:ascii="Times New Roman" w:hAnsi="Times New Roman"/>
          <w:sz w:val="24"/>
          <w:szCs w:val="24"/>
        </w:rPr>
        <w:t>оставка и полагане на градински бордюри с размер 8/16/50</w:t>
      </w:r>
      <w:r>
        <w:rPr>
          <w:rFonts w:ascii="Times New Roman" w:hAnsi="Times New Roman"/>
          <w:sz w:val="24"/>
          <w:szCs w:val="24"/>
        </w:rPr>
        <w:t>, н</w:t>
      </w:r>
      <w:r w:rsidR="002E7F6C">
        <w:rPr>
          <w:rFonts w:ascii="Times New Roman" w:hAnsi="Times New Roman"/>
          <w:sz w:val="24"/>
          <w:szCs w:val="24"/>
        </w:rPr>
        <w:t>аправа на тротоарна настилка от сулфатоустойчиви</w:t>
      </w:r>
      <w:r w:rsidRPr="00FC3FD6">
        <w:rPr>
          <w:rFonts w:ascii="Times New Roman" w:hAnsi="Times New Roman"/>
          <w:sz w:val="24"/>
          <w:szCs w:val="24"/>
        </w:rPr>
        <w:t xml:space="preserve"> павета </w:t>
      </w:r>
      <w:r w:rsidR="002E7F6C">
        <w:rPr>
          <w:rFonts w:ascii="Times New Roman" w:hAnsi="Times New Roman"/>
          <w:sz w:val="24"/>
          <w:szCs w:val="24"/>
        </w:rPr>
        <w:t xml:space="preserve">с размер </w:t>
      </w:r>
      <w:r w:rsidRPr="00FC3FD6">
        <w:rPr>
          <w:rFonts w:ascii="Times New Roman" w:hAnsi="Times New Roman"/>
          <w:sz w:val="24"/>
          <w:szCs w:val="24"/>
        </w:rPr>
        <w:t xml:space="preserve">10/20/6 върху на </w:t>
      </w:r>
      <w:r w:rsidR="00C00646" w:rsidRPr="00C00646">
        <w:rPr>
          <w:rFonts w:ascii="Times New Roman" w:hAnsi="Times New Roman"/>
          <w:sz w:val="24"/>
          <w:szCs w:val="24"/>
        </w:rPr>
        <w:t>цименто пясъчен разтвор със съотношение 1:3</w:t>
      </w:r>
      <w:r>
        <w:rPr>
          <w:rFonts w:ascii="Times New Roman" w:hAnsi="Times New Roman"/>
          <w:sz w:val="24"/>
          <w:szCs w:val="24"/>
        </w:rPr>
        <w:t>,</w:t>
      </w:r>
      <w:r w:rsidR="00F95776">
        <w:rPr>
          <w:rFonts w:ascii="Times New Roman" w:hAnsi="Times New Roman"/>
          <w:sz w:val="24"/>
          <w:szCs w:val="24"/>
        </w:rPr>
        <w:t>и</w:t>
      </w:r>
      <w:r w:rsidR="00F95776" w:rsidRPr="00F95776">
        <w:rPr>
          <w:rFonts w:ascii="Times New Roman" w:hAnsi="Times New Roman"/>
          <w:sz w:val="24"/>
          <w:szCs w:val="24"/>
        </w:rPr>
        <w:t>зработка, доставка и монтаж на метални капаци с размер 1,10/1,10см. от рифелова ламарина 5мм с окрайчващ винкел 60/60/8, вкл. грундиране и боядисване</w:t>
      </w:r>
      <w:r w:rsidR="00F95776">
        <w:rPr>
          <w:rFonts w:ascii="Times New Roman" w:hAnsi="Times New Roman"/>
          <w:sz w:val="24"/>
          <w:szCs w:val="24"/>
        </w:rPr>
        <w:t>,</w:t>
      </w:r>
      <w:r>
        <w:rPr>
          <w:rFonts w:ascii="Times New Roman" w:hAnsi="Times New Roman"/>
          <w:sz w:val="24"/>
          <w:szCs w:val="24"/>
        </w:rPr>
        <w:t>н</w:t>
      </w:r>
      <w:r w:rsidRPr="00FC3FD6">
        <w:rPr>
          <w:rFonts w:ascii="Times New Roman" w:hAnsi="Times New Roman"/>
          <w:sz w:val="24"/>
          <w:szCs w:val="24"/>
        </w:rPr>
        <w:t>аправа на паважна настилка със съществуващи гранитни павета</w:t>
      </w:r>
      <w:r w:rsidR="00B12F61">
        <w:rPr>
          <w:rFonts w:ascii="Times New Roman" w:hAnsi="Times New Roman"/>
          <w:sz w:val="24"/>
          <w:szCs w:val="24"/>
        </w:rPr>
        <w:t>,д</w:t>
      </w:r>
      <w:r w:rsidR="00B12F61" w:rsidRPr="005521E0">
        <w:rPr>
          <w:rFonts w:ascii="Times New Roman" w:hAnsi="Times New Roman"/>
          <w:sz w:val="24"/>
          <w:szCs w:val="24"/>
        </w:rPr>
        <w:t>оставка и полагане на ху</w:t>
      </w:r>
      <w:r w:rsidR="00B12F61">
        <w:rPr>
          <w:rFonts w:ascii="Times New Roman" w:hAnsi="Times New Roman"/>
          <w:sz w:val="24"/>
          <w:szCs w:val="24"/>
        </w:rPr>
        <w:t>мус за оформяне на тревни площи, д</w:t>
      </w:r>
      <w:r w:rsidR="00B12F61" w:rsidRPr="00213F44">
        <w:rPr>
          <w:rFonts w:ascii="Times New Roman" w:hAnsi="Times New Roman"/>
          <w:sz w:val="24"/>
          <w:szCs w:val="24"/>
        </w:rPr>
        <w:t>емо</w:t>
      </w:r>
      <w:r w:rsidR="00B12F61">
        <w:rPr>
          <w:rFonts w:ascii="Times New Roman" w:hAnsi="Times New Roman"/>
          <w:sz w:val="24"/>
          <w:szCs w:val="24"/>
        </w:rPr>
        <w:t>нтаж на стари градински бордюри, р</w:t>
      </w:r>
      <w:r w:rsidR="00B12F61" w:rsidRPr="00213F44">
        <w:rPr>
          <w:rFonts w:ascii="Times New Roman" w:hAnsi="Times New Roman"/>
          <w:sz w:val="24"/>
          <w:szCs w:val="24"/>
        </w:rPr>
        <w:t>азваляне на съществуваща паважна настилка и сортиране на паветата</w:t>
      </w:r>
      <w:r w:rsidR="00B12F61">
        <w:rPr>
          <w:rFonts w:ascii="Times New Roman" w:hAnsi="Times New Roman"/>
          <w:sz w:val="24"/>
          <w:szCs w:val="24"/>
        </w:rPr>
        <w:t xml:space="preserve"> както и </w:t>
      </w:r>
      <w:r w:rsidR="000E2720">
        <w:rPr>
          <w:rFonts w:ascii="Times New Roman" w:hAnsi="Times New Roman"/>
          <w:sz w:val="24"/>
          <w:szCs w:val="24"/>
        </w:rPr>
        <w:t>н</w:t>
      </w:r>
      <w:r w:rsidR="00B12F61" w:rsidRPr="00B12F61">
        <w:rPr>
          <w:rFonts w:ascii="Times New Roman" w:hAnsi="Times New Roman"/>
          <w:sz w:val="24"/>
          <w:szCs w:val="24"/>
        </w:rPr>
        <w:t>аправа на паважна настилка със съществуващи гранитни павета</w:t>
      </w:r>
      <w:r w:rsidR="000E2720">
        <w:rPr>
          <w:rFonts w:ascii="Times New Roman" w:hAnsi="Times New Roman"/>
          <w:sz w:val="24"/>
          <w:szCs w:val="24"/>
        </w:rPr>
        <w:t>.</w:t>
      </w:r>
    </w:p>
    <w:p w:rsidR="00150C0A" w:rsidRDefault="00150C0A" w:rsidP="00D5164E">
      <w:pPr>
        <w:pStyle w:val="text"/>
        <w:spacing w:before="0" w:line="240" w:lineRule="auto"/>
        <w:rPr>
          <w:rFonts w:ascii="Times New Roman" w:hAnsi="Times New Roman"/>
          <w:sz w:val="24"/>
          <w:szCs w:val="24"/>
        </w:rPr>
      </w:pPr>
      <w:r>
        <w:rPr>
          <w:rFonts w:ascii="Times New Roman" w:hAnsi="Times New Roman"/>
          <w:sz w:val="24"/>
          <w:szCs w:val="24"/>
        </w:rPr>
        <w:t>Необходимо е изграждането на нова битова канализация предвидените СМР за целите са: направа на машинен и ръчен изкоп,д</w:t>
      </w:r>
      <w:r w:rsidRPr="00150C0A">
        <w:rPr>
          <w:rFonts w:ascii="Times New Roman" w:hAnsi="Times New Roman"/>
          <w:sz w:val="24"/>
          <w:szCs w:val="24"/>
        </w:rPr>
        <w:t>оставка и полагне на двойно гофрирана канализационна тръба Ф250 SN16 в изкоп, включително</w:t>
      </w:r>
      <w:r>
        <w:rPr>
          <w:rFonts w:ascii="Times New Roman" w:hAnsi="Times New Roman"/>
          <w:sz w:val="24"/>
          <w:szCs w:val="24"/>
        </w:rPr>
        <w:t xml:space="preserve"> всички свързани с това разходи и и</w:t>
      </w:r>
      <w:r w:rsidRPr="00150C0A">
        <w:rPr>
          <w:rFonts w:ascii="Times New Roman" w:hAnsi="Times New Roman"/>
          <w:sz w:val="24"/>
          <w:szCs w:val="24"/>
        </w:rPr>
        <w:t>зграждане на нова РШ канализационна с H до 2,00м от стоманобетонови пръстени Ф1000</w:t>
      </w:r>
      <w:r>
        <w:rPr>
          <w:rFonts w:ascii="Times New Roman" w:hAnsi="Times New Roman"/>
          <w:sz w:val="24"/>
          <w:szCs w:val="24"/>
        </w:rPr>
        <w:t>.</w:t>
      </w:r>
    </w:p>
    <w:p w:rsidR="00646E10" w:rsidRDefault="00AA7CFB" w:rsidP="00150C0A">
      <w:pPr>
        <w:pStyle w:val="text"/>
        <w:spacing w:before="0" w:line="240" w:lineRule="auto"/>
        <w:rPr>
          <w:rFonts w:ascii="Times New Roman" w:hAnsi="Times New Roman"/>
          <w:sz w:val="24"/>
          <w:szCs w:val="24"/>
        </w:rPr>
      </w:pPr>
      <w:r>
        <w:rPr>
          <w:rFonts w:ascii="Times New Roman" w:hAnsi="Times New Roman"/>
          <w:sz w:val="24"/>
          <w:szCs w:val="24"/>
        </w:rPr>
        <w:t xml:space="preserve">Предвидено е </w:t>
      </w:r>
      <w:r w:rsidR="0070434D">
        <w:rPr>
          <w:rFonts w:ascii="Times New Roman" w:hAnsi="Times New Roman"/>
          <w:sz w:val="24"/>
          <w:szCs w:val="24"/>
        </w:rPr>
        <w:t xml:space="preserve">геодезическо </w:t>
      </w:r>
      <w:r w:rsidR="00646E10">
        <w:rPr>
          <w:rFonts w:ascii="Times New Roman" w:hAnsi="Times New Roman"/>
          <w:sz w:val="24"/>
          <w:szCs w:val="24"/>
        </w:rPr>
        <w:t xml:space="preserve">заснемане на </w:t>
      </w:r>
      <w:r w:rsidR="0070434D">
        <w:rPr>
          <w:rFonts w:ascii="Times New Roman" w:hAnsi="Times New Roman"/>
          <w:sz w:val="24"/>
          <w:szCs w:val="24"/>
        </w:rPr>
        <w:t>асфалтовия път и</w:t>
      </w:r>
      <w:r w:rsidR="000C0196">
        <w:rPr>
          <w:rFonts w:ascii="Times New Roman" w:hAnsi="Times New Roman"/>
          <w:sz w:val="24"/>
          <w:szCs w:val="24"/>
        </w:rPr>
        <w:t xml:space="preserve"> прилежащата </w:t>
      </w:r>
      <w:r w:rsidR="0070434D">
        <w:rPr>
          <w:rFonts w:ascii="Times New Roman" w:hAnsi="Times New Roman"/>
          <w:sz w:val="24"/>
          <w:szCs w:val="24"/>
        </w:rPr>
        <w:t>тротоарна настилка, която ще бъде реновирана за подобряване</w:t>
      </w:r>
      <w:r>
        <w:rPr>
          <w:rFonts w:ascii="Times New Roman" w:hAnsi="Times New Roman"/>
          <w:sz w:val="24"/>
          <w:szCs w:val="24"/>
        </w:rPr>
        <w:t>пътно транспортния трафик възможното отводняване</w:t>
      </w:r>
      <w:r w:rsidR="000C0196">
        <w:rPr>
          <w:rFonts w:ascii="Times New Roman" w:hAnsi="Times New Roman"/>
          <w:sz w:val="24"/>
          <w:szCs w:val="24"/>
        </w:rPr>
        <w:t xml:space="preserve"> на терена</w:t>
      </w:r>
      <w:r w:rsidR="0070434D">
        <w:rPr>
          <w:rFonts w:ascii="Times New Roman" w:hAnsi="Times New Roman"/>
          <w:sz w:val="24"/>
          <w:szCs w:val="24"/>
        </w:rPr>
        <w:t>.</w:t>
      </w:r>
    </w:p>
    <w:p w:rsidR="0087404F" w:rsidRDefault="0087404F" w:rsidP="00A538A8">
      <w:pPr>
        <w:pStyle w:val="text"/>
        <w:spacing w:before="0" w:line="240" w:lineRule="auto"/>
        <w:ind w:firstLine="0"/>
        <w:rPr>
          <w:rFonts w:ascii="Times New Roman" w:hAnsi="Times New Roman"/>
          <w:sz w:val="24"/>
          <w:szCs w:val="24"/>
        </w:rPr>
      </w:pPr>
    </w:p>
    <w:tbl>
      <w:tblPr>
        <w:tblW w:w="10031" w:type="dxa"/>
        <w:tblLayout w:type="fixed"/>
        <w:tblLook w:val="04A0"/>
      </w:tblPr>
      <w:tblGrid>
        <w:gridCol w:w="10031"/>
      </w:tblGrid>
      <w:tr w:rsidR="00184734" w:rsidRPr="00422959" w:rsidTr="00F75494">
        <w:trPr>
          <w:trHeight w:val="228"/>
        </w:trPr>
        <w:tc>
          <w:tcPr>
            <w:tcW w:w="10031" w:type="dxa"/>
          </w:tcPr>
          <w:p w:rsidR="00646E10" w:rsidRDefault="00646E10" w:rsidP="00D5164E">
            <w:pPr>
              <w:pStyle w:val="BodyText"/>
              <w:ind w:firstLine="284"/>
              <w:rPr>
                <w:b/>
                <w:szCs w:val="24"/>
              </w:rPr>
            </w:pPr>
          </w:p>
          <w:p w:rsidR="00184734" w:rsidRPr="00422959" w:rsidRDefault="00184734" w:rsidP="00D5164E">
            <w:pPr>
              <w:pStyle w:val="BodyText"/>
              <w:ind w:firstLine="284"/>
              <w:rPr>
                <w:b/>
                <w:szCs w:val="24"/>
              </w:rPr>
            </w:pPr>
            <w:r w:rsidRPr="00422959">
              <w:rPr>
                <w:b/>
                <w:szCs w:val="24"/>
              </w:rPr>
              <w:t>IV. ИЗИСКВАНИЯ ЗА КАЧЕСТВОТО НА МАТЕРИАЛИТЕ И ТЯХНОТО ВЛАГАНЕ  НА ОБЕКТА</w:t>
            </w:r>
          </w:p>
          <w:p w:rsidR="00184734" w:rsidRDefault="00184734" w:rsidP="00D5164E">
            <w:pPr>
              <w:jc w:val="both"/>
              <w:rPr>
                <w:color w:val="000000"/>
                <w:lang w:val="bg-BG" w:eastAsia="bg-BG"/>
              </w:rPr>
            </w:pPr>
          </w:p>
          <w:p w:rsidR="00C754E7" w:rsidRPr="00422959" w:rsidRDefault="00C754E7" w:rsidP="00D5164E">
            <w:pPr>
              <w:jc w:val="both"/>
              <w:rPr>
                <w:color w:val="000000"/>
                <w:lang w:val="bg-BG" w:eastAsia="bg-BG"/>
              </w:rPr>
            </w:pPr>
          </w:p>
          <w:p w:rsidR="00184734" w:rsidRDefault="00E10ABB" w:rsidP="00D5164E">
            <w:pPr>
              <w:numPr>
                <w:ilvl w:val="0"/>
                <w:numId w:val="29"/>
              </w:numPr>
              <w:autoSpaceDE w:val="0"/>
              <w:autoSpaceDN w:val="0"/>
              <w:adjustRightInd w:val="0"/>
              <w:ind w:left="0" w:firstLine="426"/>
              <w:jc w:val="both"/>
              <w:rPr>
                <w:b/>
                <w:snapToGrid w:val="0"/>
                <w:sz w:val="28"/>
                <w:szCs w:val="28"/>
                <w:lang w:val="bg-BG"/>
              </w:rPr>
            </w:pPr>
            <w:r>
              <w:rPr>
                <w:b/>
                <w:snapToGrid w:val="0"/>
                <w:sz w:val="28"/>
                <w:szCs w:val="28"/>
                <w:lang w:val="bg-BG"/>
              </w:rPr>
              <w:t>Механизиран изкоп</w:t>
            </w:r>
          </w:p>
          <w:p w:rsidR="009B284D" w:rsidRPr="00422959" w:rsidRDefault="009B284D" w:rsidP="00D5164E">
            <w:pPr>
              <w:autoSpaceDE w:val="0"/>
              <w:autoSpaceDN w:val="0"/>
              <w:adjustRightInd w:val="0"/>
              <w:ind w:left="426"/>
              <w:jc w:val="both"/>
              <w:rPr>
                <w:b/>
                <w:snapToGrid w:val="0"/>
                <w:sz w:val="28"/>
                <w:szCs w:val="28"/>
                <w:lang w:val="bg-BG"/>
              </w:rPr>
            </w:pPr>
          </w:p>
          <w:p w:rsidR="00184734" w:rsidRPr="00422959" w:rsidRDefault="00184734" w:rsidP="00D5164E">
            <w:pPr>
              <w:autoSpaceDE w:val="0"/>
              <w:autoSpaceDN w:val="0"/>
              <w:adjustRightInd w:val="0"/>
              <w:jc w:val="both"/>
              <w:rPr>
                <w:color w:val="000000"/>
                <w:lang w:val="bg-BG" w:eastAsia="bg-BG"/>
              </w:rPr>
            </w:pPr>
            <w:r w:rsidRPr="00422959">
              <w:rPr>
                <w:color w:val="000000"/>
                <w:lang w:val="bg-BG" w:eastAsia="bg-BG"/>
              </w:rPr>
              <w:t xml:space="preserve">            Изпълнителят трябва да използва за извършване на изкопните работи такава механизация и такива методи на работа, които да отговарят на изискванията на материалите, подлежащи на изкопаване. Той е отговорен за поддържането на качествата на подходящите материали така, че когато те бъдат вложени в насипа и уплътнени, същите ще бъдат в съответствие с изискванията на тази спецификация. </w:t>
            </w:r>
          </w:p>
          <w:p w:rsidR="00184734" w:rsidRPr="00422959" w:rsidRDefault="00184734" w:rsidP="00D5164E">
            <w:pPr>
              <w:autoSpaceDE w:val="0"/>
              <w:autoSpaceDN w:val="0"/>
              <w:adjustRightInd w:val="0"/>
              <w:jc w:val="both"/>
              <w:rPr>
                <w:color w:val="000000"/>
                <w:lang w:val="bg-BG" w:eastAsia="bg-BG"/>
              </w:rPr>
            </w:pPr>
            <w:r w:rsidRPr="00422959">
              <w:rPr>
                <w:color w:val="000000"/>
                <w:lang w:val="bg-BG" w:eastAsia="bg-BG"/>
              </w:rPr>
              <w:t xml:space="preserve">          Преди започване на изкопните работи Изпълнителят трябва да освободи зоната за работа от всички свободно течащи води. </w:t>
            </w:r>
          </w:p>
          <w:p w:rsidR="00184734" w:rsidRPr="00422959" w:rsidRDefault="004E3B85" w:rsidP="00D5164E">
            <w:pPr>
              <w:autoSpaceDE w:val="0"/>
              <w:autoSpaceDN w:val="0"/>
              <w:adjustRightInd w:val="0"/>
              <w:jc w:val="both"/>
              <w:rPr>
                <w:color w:val="000000"/>
                <w:lang w:val="bg-BG" w:eastAsia="bg-BG"/>
              </w:rPr>
            </w:pPr>
            <w:r>
              <w:rPr>
                <w:color w:val="000000"/>
                <w:lang w:val="bg-BG" w:eastAsia="bg-BG"/>
              </w:rPr>
              <w:t xml:space="preserve">    При извършване на изкопните </w:t>
            </w:r>
            <w:r w:rsidR="00184734" w:rsidRPr="00422959">
              <w:rPr>
                <w:color w:val="000000"/>
                <w:lang w:val="bg-BG" w:eastAsia="bg-BG"/>
              </w:rPr>
              <w:t>работи трябва да бъде гарантирано максималното отводняване на изкоп по всяко време. Изпълнителят е задължен да изгради такива временни водоотводни съоръжения, които да гарантират бързото отвеждане на повърхностните и течащи води извън зоната на обекта.</w:t>
            </w:r>
            <w:r w:rsidR="00E03988">
              <w:rPr>
                <w:color w:val="000000"/>
                <w:lang w:val="bg-BG" w:eastAsia="bg-BG"/>
              </w:rPr>
              <w:t>Д</w:t>
            </w:r>
            <w:r w:rsidR="00184734" w:rsidRPr="00422959">
              <w:rPr>
                <w:color w:val="000000"/>
                <w:lang w:val="bg-BG" w:eastAsia="bg-BG"/>
              </w:rPr>
              <w:t xml:space="preserve">а осигури, монтира, поддържа и експлоатира такива помпи и оборудване, които могат да осигурят нивото на водите под това на основите на постоянните работи за разпоредения срок. </w:t>
            </w:r>
          </w:p>
          <w:p w:rsidR="00184734" w:rsidRPr="00422959" w:rsidRDefault="00184734" w:rsidP="00D5164E">
            <w:pPr>
              <w:autoSpaceDE w:val="0"/>
              <w:autoSpaceDN w:val="0"/>
              <w:adjustRightInd w:val="0"/>
              <w:ind w:firstLine="567"/>
              <w:jc w:val="both"/>
              <w:rPr>
                <w:color w:val="000000"/>
                <w:lang w:val="bg-BG" w:eastAsia="bg-BG"/>
              </w:rPr>
            </w:pPr>
            <w:r w:rsidRPr="00422959">
              <w:rPr>
                <w:color w:val="000000"/>
                <w:lang w:val="bg-BG" w:eastAsia="bg-BG"/>
              </w:rPr>
              <w:t>При извършване на изкопните работи да се предприемат мерки за опазването на преминаващата надлъжно и напречно подзем</w:t>
            </w:r>
            <w:r w:rsidR="005B5983">
              <w:rPr>
                <w:color w:val="000000"/>
                <w:lang w:val="bg-BG" w:eastAsia="bg-BG"/>
              </w:rPr>
              <w:t>на инженерна индраструктура ВиК</w:t>
            </w:r>
            <w:r w:rsidRPr="00422959">
              <w:rPr>
                <w:color w:val="000000"/>
                <w:lang w:val="bg-BG" w:eastAsia="bg-BG"/>
              </w:rPr>
              <w:t xml:space="preserve">, Ел и др. </w:t>
            </w:r>
          </w:p>
          <w:p w:rsidR="00184734" w:rsidRPr="00422959" w:rsidRDefault="00184734" w:rsidP="00D5164E">
            <w:pPr>
              <w:autoSpaceDE w:val="0"/>
              <w:autoSpaceDN w:val="0"/>
              <w:adjustRightInd w:val="0"/>
              <w:jc w:val="both"/>
              <w:rPr>
                <w:color w:val="000000"/>
                <w:lang w:val="bg-BG" w:eastAsia="bg-BG"/>
              </w:rPr>
            </w:pPr>
            <w:r w:rsidRPr="00422959">
              <w:rPr>
                <w:color w:val="000000"/>
                <w:lang w:val="bg-BG" w:eastAsia="bg-BG"/>
              </w:rPr>
              <w:t xml:space="preserve">          Превозването на изкопаните материали до </w:t>
            </w:r>
            <w:r w:rsidRPr="00E03988">
              <w:rPr>
                <w:color w:val="000000"/>
                <w:lang w:val="bg-BG" w:eastAsia="bg-BG"/>
              </w:rPr>
              <w:t>мястото на насипване</w:t>
            </w:r>
            <w:r w:rsidRPr="00422959">
              <w:rPr>
                <w:color w:val="000000"/>
                <w:lang w:val="bg-BG" w:eastAsia="bg-BG"/>
              </w:rPr>
              <w:t xml:space="preserve"> или депониране трябва да продължи, докато на това място има достатъчен капацитет и достатъчно работеща, </w:t>
            </w:r>
            <w:r w:rsidRPr="00422959">
              <w:rPr>
                <w:color w:val="000000"/>
                <w:lang w:val="bg-BG" w:eastAsia="bg-BG"/>
              </w:rPr>
              <w:lastRenderedPageBreak/>
              <w:t xml:space="preserve">разстилаща и уплътняваща механизация, или не приключи съответния вид работа. </w:t>
            </w:r>
          </w:p>
          <w:p w:rsidR="00184734" w:rsidRPr="00422959" w:rsidRDefault="00184734" w:rsidP="00D5164E">
            <w:pPr>
              <w:autoSpaceDE w:val="0"/>
              <w:autoSpaceDN w:val="0"/>
              <w:adjustRightInd w:val="0"/>
              <w:jc w:val="both"/>
              <w:rPr>
                <w:color w:val="000000"/>
                <w:lang w:val="bg-BG" w:eastAsia="bg-BG"/>
              </w:rPr>
            </w:pPr>
            <w:r w:rsidRPr="00422959">
              <w:rPr>
                <w:color w:val="000000"/>
                <w:lang w:val="bg-BG" w:eastAsia="bg-BG"/>
              </w:rPr>
              <w:t xml:space="preserve">          Излишният неподходящ материал трябва да бъд</w:t>
            </w:r>
            <w:r w:rsidR="00E03988">
              <w:rPr>
                <w:color w:val="000000"/>
                <w:lang w:val="bg-BG" w:eastAsia="bg-BG"/>
              </w:rPr>
              <w:t>е</w:t>
            </w:r>
            <w:r w:rsidRPr="00422959">
              <w:rPr>
                <w:color w:val="000000"/>
                <w:lang w:val="bg-BG" w:eastAsia="bg-BG"/>
              </w:rPr>
              <w:t xml:space="preserve"> складиран на депа, осигурени от Изпълнителя. </w:t>
            </w:r>
          </w:p>
          <w:p w:rsidR="00184734" w:rsidRPr="00422959" w:rsidRDefault="00184734" w:rsidP="00D5164E">
            <w:pPr>
              <w:autoSpaceDE w:val="0"/>
              <w:autoSpaceDN w:val="0"/>
              <w:adjustRightInd w:val="0"/>
              <w:jc w:val="both"/>
              <w:rPr>
                <w:color w:val="000000"/>
                <w:lang w:val="bg-BG" w:eastAsia="bg-BG"/>
              </w:rPr>
            </w:pPr>
            <w:r w:rsidRPr="00422959">
              <w:rPr>
                <w:color w:val="000000"/>
                <w:lang w:val="bg-BG" w:eastAsia="bg-BG"/>
              </w:rPr>
              <w:t xml:space="preserve">          При извършване на изкопните работи не се допуска смесване на подходящ с неподходящ материал. </w:t>
            </w:r>
          </w:p>
          <w:p w:rsidR="00184734" w:rsidRDefault="00184734" w:rsidP="00D5164E">
            <w:pPr>
              <w:autoSpaceDE w:val="0"/>
              <w:autoSpaceDN w:val="0"/>
              <w:adjustRightInd w:val="0"/>
              <w:jc w:val="both"/>
              <w:rPr>
                <w:color w:val="000000"/>
                <w:lang w:val="bg-BG" w:eastAsia="bg-BG"/>
              </w:rPr>
            </w:pPr>
          </w:p>
          <w:p w:rsidR="00D941C4" w:rsidRPr="00422959" w:rsidRDefault="00D941C4" w:rsidP="00D5164E">
            <w:pPr>
              <w:autoSpaceDE w:val="0"/>
              <w:autoSpaceDN w:val="0"/>
              <w:adjustRightInd w:val="0"/>
              <w:jc w:val="both"/>
              <w:rPr>
                <w:color w:val="000000"/>
                <w:lang w:val="bg-BG" w:eastAsia="bg-BG"/>
              </w:rPr>
            </w:pPr>
          </w:p>
          <w:p w:rsidR="00184734" w:rsidRDefault="00184734" w:rsidP="00D5164E">
            <w:pPr>
              <w:numPr>
                <w:ilvl w:val="0"/>
                <w:numId w:val="29"/>
              </w:numPr>
              <w:autoSpaceDE w:val="0"/>
              <w:autoSpaceDN w:val="0"/>
              <w:adjustRightInd w:val="0"/>
              <w:ind w:left="0" w:firstLine="426"/>
              <w:jc w:val="both"/>
              <w:rPr>
                <w:b/>
                <w:snapToGrid w:val="0"/>
                <w:sz w:val="28"/>
                <w:szCs w:val="28"/>
                <w:lang w:val="bg-BG"/>
              </w:rPr>
            </w:pPr>
            <w:r w:rsidRPr="00422959">
              <w:rPr>
                <w:b/>
                <w:snapToGrid w:val="0"/>
                <w:sz w:val="28"/>
                <w:szCs w:val="28"/>
                <w:lang w:val="bg-BG"/>
              </w:rPr>
              <w:t>Дъждовна канализация</w:t>
            </w:r>
          </w:p>
          <w:p w:rsidR="009B284D" w:rsidRPr="00422959" w:rsidRDefault="009B284D" w:rsidP="00D5164E">
            <w:pPr>
              <w:autoSpaceDE w:val="0"/>
              <w:autoSpaceDN w:val="0"/>
              <w:adjustRightInd w:val="0"/>
              <w:ind w:left="426"/>
              <w:jc w:val="both"/>
              <w:rPr>
                <w:b/>
                <w:snapToGrid w:val="0"/>
                <w:sz w:val="28"/>
                <w:szCs w:val="28"/>
                <w:lang w:val="bg-BG"/>
              </w:rPr>
            </w:pPr>
          </w:p>
          <w:p w:rsidR="00184734" w:rsidRPr="00422959" w:rsidRDefault="00184734" w:rsidP="00D5164E">
            <w:pPr>
              <w:autoSpaceDE w:val="0"/>
              <w:autoSpaceDN w:val="0"/>
              <w:adjustRightInd w:val="0"/>
              <w:ind w:firstLine="567"/>
              <w:jc w:val="both"/>
              <w:rPr>
                <w:color w:val="000000"/>
                <w:lang w:val="bg-BG" w:eastAsia="bg-BG"/>
              </w:rPr>
            </w:pPr>
            <w:r w:rsidRPr="00422959">
              <w:rPr>
                <w:rFonts w:eastAsia="FreeSerifBold"/>
                <w:bCs/>
                <w:lang w:val="bg-BG"/>
              </w:rPr>
              <w:t>Дъждоприемни шахти</w:t>
            </w:r>
            <w:r w:rsidRPr="00422959">
              <w:rPr>
                <w:color w:val="000000"/>
                <w:lang w:val="bg-BG" w:eastAsia="bg-BG"/>
              </w:rPr>
              <w:t xml:space="preserve"> трябва да отговарят на </w:t>
            </w:r>
            <w:r w:rsidRPr="00422959">
              <w:rPr>
                <w:rFonts w:eastAsia="FreeSerifBold"/>
                <w:bCs/>
                <w:lang w:val="bg-BG"/>
              </w:rPr>
              <w:t xml:space="preserve">БДС EN 1433. </w:t>
            </w:r>
            <w:r w:rsidRPr="00422959">
              <w:rPr>
                <w:color w:val="000000"/>
                <w:lang w:val="bg-BG" w:eastAsia="bg-BG"/>
              </w:rPr>
              <w:t xml:space="preserve">Капаците да са изработени изцяло от чугун и </w:t>
            </w:r>
            <w:r w:rsidR="00860FD7">
              <w:rPr>
                <w:color w:val="000000"/>
                <w:lang w:val="bg-BG" w:eastAsia="bg-BG"/>
              </w:rPr>
              <w:t xml:space="preserve">да </w:t>
            </w:r>
            <w:r w:rsidRPr="00422959">
              <w:rPr>
                <w:color w:val="000000"/>
                <w:lang w:val="bg-BG" w:eastAsia="bg-BG"/>
              </w:rPr>
              <w:t xml:space="preserve">са с клас на натоварване D 400. </w:t>
            </w:r>
          </w:p>
          <w:p w:rsidR="00184734" w:rsidRPr="00422959" w:rsidRDefault="00184734" w:rsidP="00D5164E">
            <w:pPr>
              <w:autoSpaceDE w:val="0"/>
              <w:autoSpaceDN w:val="0"/>
              <w:adjustRightInd w:val="0"/>
              <w:ind w:firstLine="426"/>
              <w:jc w:val="both"/>
              <w:rPr>
                <w:snapToGrid w:val="0"/>
                <w:lang w:val="bg-BG"/>
              </w:rPr>
            </w:pPr>
          </w:p>
          <w:p w:rsidR="00184734" w:rsidRDefault="00AB3918" w:rsidP="00D5164E">
            <w:pPr>
              <w:numPr>
                <w:ilvl w:val="0"/>
                <w:numId w:val="29"/>
              </w:numPr>
              <w:autoSpaceDE w:val="0"/>
              <w:autoSpaceDN w:val="0"/>
              <w:adjustRightInd w:val="0"/>
              <w:ind w:left="0" w:firstLine="426"/>
              <w:jc w:val="both"/>
              <w:rPr>
                <w:b/>
                <w:snapToGrid w:val="0"/>
                <w:sz w:val="28"/>
                <w:szCs w:val="28"/>
                <w:lang w:val="bg-BG"/>
              </w:rPr>
            </w:pPr>
            <w:r>
              <w:rPr>
                <w:b/>
                <w:snapToGrid w:val="0"/>
                <w:sz w:val="28"/>
                <w:szCs w:val="28"/>
                <w:lang w:val="bg-BG"/>
              </w:rPr>
              <w:t>Полагане на бетон С 20/2</w:t>
            </w:r>
            <w:r w:rsidR="00BB3FE2">
              <w:rPr>
                <w:b/>
                <w:snapToGrid w:val="0"/>
                <w:sz w:val="28"/>
                <w:szCs w:val="28"/>
                <w:lang w:val="bg-BG"/>
              </w:rPr>
              <w:t>5</w:t>
            </w:r>
            <w:r w:rsidR="00184734" w:rsidRPr="00422959">
              <w:rPr>
                <w:b/>
                <w:snapToGrid w:val="0"/>
                <w:sz w:val="28"/>
                <w:szCs w:val="28"/>
                <w:lang w:val="bg-BG"/>
              </w:rPr>
              <w:t xml:space="preserve"> сулфатоустойчив с водоплътност W= 0.8,  вкл. кофражи и</w:t>
            </w:r>
            <w:r w:rsidR="00AA0D4C">
              <w:rPr>
                <w:b/>
                <w:snapToGrid w:val="0"/>
                <w:sz w:val="28"/>
                <w:szCs w:val="28"/>
                <w:lang w:val="bg-BG"/>
              </w:rPr>
              <w:t xml:space="preserve"> всички свързани с това разходи</w:t>
            </w:r>
          </w:p>
          <w:p w:rsidR="009B284D" w:rsidRPr="00422959" w:rsidRDefault="009B284D" w:rsidP="00D5164E">
            <w:pPr>
              <w:autoSpaceDE w:val="0"/>
              <w:autoSpaceDN w:val="0"/>
              <w:adjustRightInd w:val="0"/>
              <w:ind w:left="426"/>
              <w:jc w:val="both"/>
              <w:rPr>
                <w:b/>
                <w:snapToGrid w:val="0"/>
                <w:sz w:val="28"/>
                <w:szCs w:val="28"/>
                <w:lang w:val="bg-BG"/>
              </w:rPr>
            </w:pPr>
          </w:p>
          <w:p w:rsidR="00184734" w:rsidRPr="00422959" w:rsidRDefault="00184734" w:rsidP="00D5164E">
            <w:pPr>
              <w:shd w:val="clear" w:color="auto" w:fill="FFFFFF"/>
              <w:ind w:firstLine="567"/>
              <w:jc w:val="both"/>
              <w:rPr>
                <w:i/>
                <w:iCs/>
                <w:lang w:val="bg-BG"/>
              </w:rPr>
            </w:pPr>
            <w:r w:rsidRPr="00422959">
              <w:rPr>
                <w:lang w:val="bg-BG"/>
              </w:rPr>
              <w:t>Влаганият в строителството бетон трябва да отговаря на изискванията на</w:t>
            </w:r>
            <w:r w:rsidRPr="00422959">
              <w:rPr>
                <w:i/>
                <w:iCs/>
                <w:lang w:val="bg-BG"/>
              </w:rPr>
              <w:t>Наредбата за съществените изисквания към строежите и оценяване съответствието на строителните продукти.</w:t>
            </w:r>
          </w:p>
          <w:p w:rsidR="00184734" w:rsidRPr="00422959" w:rsidRDefault="00184734" w:rsidP="00D5164E">
            <w:pPr>
              <w:ind w:firstLine="567"/>
              <w:jc w:val="both"/>
              <w:rPr>
                <w:lang w:val="bg-BG"/>
              </w:rPr>
            </w:pPr>
            <w:r w:rsidRPr="00422959">
              <w:rPr>
                <w:lang w:val="bg-BG"/>
              </w:rPr>
              <w:t>Контролирането и определянето на якостта на бетона трябва да бъде направено на базата на якостта на натиск на 28-ия ден и съгласно БДС EN 206-1 чрез статистически метод, позволяващ сравнения между действителната бетонна якост и стандартната (контролирана) якост за съответен клас бетон, който трябва да се постигне.</w:t>
            </w:r>
          </w:p>
          <w:p w:rsidR="00184734" w:rsidRPr="00422959" w:rsidRDefault="00184734" w:rsidP="00D5164E">
            <w:pPr>
              <w:shd w:val="clear" w:color="auto" w:fill="FFFFFF"/>
              <w:jc w:val="both"/>
              <w:rPr>
                <w:lang w:val="bg-BG"/>
              </w:rPr>
            </w:pPr>
            <w:r w:rsidRPr="00422959">
              <w:rPr>
                <w:lang w:val="bg-BG"/>
              </w:rPr>
              <w:t>Преди да започне полагането на бетонната смес, трябва да се извърши следното:</w:t>
            </w:r>
          </w:p>
          <w:p w:rsidR="00184734" w:rsidRPr="00422959" w:rsidRDefault="00184734" w:rsidP="00D5164E">
            <w:pPr>
              <w:autoSpaceDE w:val="0"/>
              <w:autoSpaceDN w:val="0"/>
              <w:adjustRightInd w:val="0"/>
              <w:ind w:firstLine="567"/>
              <w:jc w:val="both"/>
              <w:rPr>
                <w:rStyle w:val="FontStyle31"/>
                <w:lang w:val="bg-BG"/>
              </w:rPr>
            </w:pPr>
            <w:r w:rsidRPr="00422959">
              <w:rPr>
                <w:rStyle w:val="FontStyle31"/>
                <w:lang w:val="bg-BG"/>
              </w:rPr>
              <w:t>Състоянието на основата, върху която се излива бетонната смес, трябва да изключва възможността за измръзване на бетона в зоната на контакт.Бетонът трябва да се полага така, че да се избегне разслояването на материалите и изместването на армировката и кофража.</w:t>
            </w:r>
          </w:p>
          <w:p w:rsidR="00184734" w:rsidRPr="00422959" w:rsidRDefault="00184734" w:rsidP="00D5164E">
            <w:pPr>
              <w:ind w:firstLine="567"/>
              <w:jc w:val="both"/>
              <w:rPr>
                <w:lang w:val="bg-BG"/>
              </w:rPr>
            </w:pPr>
            <w:r w:rsidRPr="00422959">
              <w:rPr>
                <w:lang w:val="bg-BG"/>
              </w:rPr>
              <w:t>Бетонът се уплътнява напълно по цялата дълбочина (докато въздушните мехурчета престанат да изскачат по повърхността), особено около армировката, залети с бетон вложки в ъглите на кофража и във фугите. Да се осигури сливането с предишните партиди, но да не се повредят съседни участъци от частично втвърден бетон. Да се използват механични вибратори от подходящ вид(ове) за всеки бетон.</w:t>
            </w:r>
          </w:p>
          <w:p w:rsidR="00184734" w:rsidRPr="00422959" w:rsidRDefault="00184734" w:rsidP="00D5164E">
            <w:pPr>
              <w:tabs>
                <w:tab w:val="left" w:pos="426"/>
              </w:tabs>
              <w:ind w:firstLine="567"/>
              <w:jc w:val="both"/>
              <w:rPr>
                <w:lang w:val="bg-BG"/>
              </w:rPr>
            </w:pPr>
            <w:r w:rsidRPr="00422959">
              <w:rPr>
                <w:lang w:val="bg-BG"/>
              </w:rPr>
              <w:t>Когато се налага, вибрирането на бетона трябва да се съпровожда с ръчно уплътняване, за да се получи плътен бетон в ъглите и местата недостъпни за вибраторите.</w:t>
            </w:r>
          </w:p>
          <w:p w:rsidR="00184734" w:rsidRPr="00422959" w:rsidRDefault="00184734" w:rsidP="00D5164E">
            <w:pPr>
              <w:shd w:val="clear" w:color="auto" w:fill="FFFFFF"/>
              <w:autoSpaceDE w:val="0"/>
              <w:autoSpaceDN w:val="0"/>
              <w:ind w:firstLine="426"/>
              <w:jc w:val="both"/>
              <w:rPr>
                <w:lang w:val="bg-BG"/>
              </w:rPr>
            </w:pPr>
            <w:r w:rsidRPr="00422959">
              <w:rPr>
                <w:spacing w:val="3"/>
                <w:lang w:val="bg-BG"/>
              </w:rPr>
              <w:t>Веднага след полагането му</w:t>
            </w:r>
            <w:r w:rsidR="001E180A">
              <w:rPr>
                <w:spacing w:val="3"/>
                <w:lang w:val="bg-BG"/>
              </w:rPr>
              <w:t>,</w:t>
            </w:r>
            <w:r w:rsidRPr="00422959">
              <w:rPr>
                <w:spacing w:val="3"/>
                <w:lang w:val="bg-BG"/>
              </w:rPr>
              <w:t xml:space="preserve"> бетонът да се защити от дъжд, от непосредствено слънчево въздействие и мраз.</w:t>
            </w:r>
          </w:p>
          <w:p w:rsidR="00184734" w:rsidRPr="00422959" w:rsidRDefault="00184734" w:rsidP="00D5164E">
            <w:pPr>
              <w:pStyle w:val="Style6"/>
              <w:spacing w:line="240" w:lineRule="auto"/>
              <w:ind w:firstLine="567"/>
              <w:rPr>
                <w:rStyle w:val="FontStyle31"/>
              </w:rPr>
            </w:pPr>
            <w:r w:rsidRPr="00422959">
              <w:rPr>
                <w:rStyle w:val="FontStyle31"/>
              </w:rPr>
              <w:t>При температура на въздуха по-ниска от 5°С и по-висока от 30°С, бетонови работи могат да се изпълняват само при наличие на съответни указания. Изпълнителят е длъжен след завършване на бетонирането да вземе мерки за предпазване на конструкцията от вредни последствия /засъх</w:t>
            </w:r>
            <w:r w:rsidR="001E180A">
              <w:rPr>
                <w:rStyle w:val="FontStyle31"/>
              </w:rPr>
              <w:t>ване, поява на пукнатини и др.</w:t>
            </w:r>
          </w:p>
          <w:p w:rsidR="00184734" w:rsidRPr="00422959" w:rsidRDefault="00184734" w:rsidP="00D5164E">
            <w:pPr>
              <w:shd w:val="clear" w:color="auto" w:fill="FFFFFF"/>
              <w:ind w:firstLine="567"/>
              <w:jc w:val="both"/>
              <w:rPr>
                <w:rStyle w:val="FontStyle31"/>
                <w:lang w:val="bg-BG"/>
              </w:rPr>
            </w:pPr>
            <w:r w:rsidRPr="00422959">
              <w:rPr>
                <w:rStyle w:val="FontStyle31"/>
                <w:lang w:val="bg-BG"/>
              </w:rPr>
              <w:t xml:space="preserve">Изливането на бетона няма да бъде позволена, когато температурата на въздуха е под минус 5 градуса по Целзий (-5°С) или когато това бъде забранено,като зимни условия ще се считат тези условия, при които средната дневна температура е под +5°С, а минималната дневна температура - под 0°С. </w:t>
            </w:r>
            <w:r w:rsidRPr="00422959">
              <w:rPr>
                <w:spacing w:val="-1"/>
                <w:lang w:val="bg-BG"/>
              </w:rPr>
              <w:t xml:space="preserve">Изпълнението на бетонни работи в зимни условия, когато средната денонощна </w:t>
            </w:r>
            <w:r w:rsidRPr="00422959">
              <w:rPr>
                <w:spacing w:val="9"/>
                <w:lang w:val="bg-BG"/>
              </w:rPr>
              <w:t xml:space="preserve">температура на външния въздух е под + 5° С и минималната денонощна </w:t>
            </w:r>
            <w:r w:rsidRPr="00422959">
              <w:rPr>
                <w:spacing w:val="-1"/>
                <w:lang w:val="bg-BG"/>
              </w:rPr>
              <w:t>температура - под 0° С, трябва да се извършва при спазването на Инструкцията за извършване на бетонни и стоманобетонни работи при зимни условия.</w:t>
            </w:r>
          </w:p>
          <w:p w:rsidR="00184734" w:rsidRPr="00422959" w:rsidRDefault="00184734" w:rsidP="00D5164E">
            <w:pPr>
              <w:pStyle w:val="Style6"/>
              <w:spacing w:line="240" w:lineRule="auto"/>
              <w:ind w:firstLine="426"/>
              <w:rPr>
                <w:rFonts w:ascii="Times New Roman" w:hAnsi="Times New Roman" w:cs="Times New Roman"/>
              </w:rPr>
            </w:pPr>
            <w:r w:rsidRPr="00422959">
              <w:rPr>
                <w:rStyle w:val="FontStyle31"/>
              </w:rPr>
              <w:t>Всички типове стомана, посочени в техническото задание, трябва да бъдат доставени от фирми с валидни сертификати за разрешение, издадени за производството и изработката на арматурна стомана. Да се използва стомана  А-III.</w:t>
            </w:r>
          </w:p>
          <w:p w:rsidR="00184734" w:rsidRPr="00422959" w:rsidRDefault="00184734" w:rsidP="00565974">
            <w:pPr>
              <w:shd w:val="clear" w:color="auto" w:fill="FFFFFF"/>
              <w:ind w:firstLine="426"/>
              <w:jc w:val="both"/>
              <w:rPr>
                <w:lang w:val="bg-BG"/>
              </w:rPr>
            </w:pPr>
            <w:r w:rsidRPr="00422959">
              <w:rPr>
                <w:lang w:val="bg-BG"/>
              </w:rPr>
              <w:t>Да</w:t>
            </w:r>
            <w:r w:rsidR="002656A4">
              <w:rPr>
                <w:lang w:val="bg-BG"/>
              </w:rPr>
              <w:t xml:space="preserve"> се спазват следните стандарти :</w:t>
            </w:r>
          </w:p>
          <w:p w:rsidR="00184734" w:rsidRPr="00422959" w:rsidRDefault="00184734" w:rsidP="00D5164E">
            <w:pPr>
              <w:shd w:val="clear" w:color="auto" w:fill="FFFFFF"/>
              <w:jc w:val="both"/>
              <w:rPr>
                <w:lang w:val="bg-BG"/>
              </w:rPr>
            </w:pPr>
            <w:r w:rsidRPr="00422959">
              <w:rPr>
                <w:lang w:val="bg-BG"/>
              </w:rPr>
              <w:t>БДС  4758-84  - Стомана горещо валцувана за армиране на стоманобетонни конструкции.</w:t>
            </w:r>
          </w:p>
          <w:p w:rsidR="00184734" w:rsidRPr="00422959" w:rsidRDefault="00184734" w:rsidP="00D5164E">
            <w:pPr>
              <w:shd w:val="clear" w:color="auto" w:fill="FFFFFF"/>
              <w:jc w:val="both"/>
              <w:rPr>
                <w:lang w:val="bg-BG"/>
              </w:rPr>
            </w:pPr>
            <w:r w:rsidRPr="00422959">
              <w:rPr>
                <w:lang w:val="bg-BG"/>
              </w:rPr>
              <w:lastRenderedPageBreak/>
              <w:t>БДС  5267-74  - Стомана студеноприщипната за армиране на стоманобетонни конструкции.</w:t>
            </w:r>
          </w:p>
          <w:p w:rsidR="00184734" w:rsidRPr="00422959" w:rsidRDefault="00184734" w:rsidP="00D5164E">
            <w:pPr>
              <w:shd w:val="clear" w:color="auto" w:fill="FFFFFF"/>
              <w:jc w:val="both"/>
              <w:rPr>
                <w:lang w:val="bg-BG"/>
              </w:rPr>
            </w:pPr>
            <w:r w:rsidRPr="00422959">
              <w:rPr>
                <w:lang w:val="bg-BG"/>
              </w:rPr>
              <w:t>БДС  5085-77  - Заваряване. Електроди метални обмазани за ръчно електродъгово заваряване на стомана и наваряване.</w:t>
            </w:r>
          </w:p>
          <w:p w:rsidR="00184734" w:rsidRDefault="00184734" w:rsidP="00D5164E">
            <w:pPr>
              <w:shd w:val="clear" w:color="auto" w:fill="FFFFFF"/>
              <w:jc w:val="both"/>
              <w:rPr>
                <w:lang w:val="bg-BG"/>
              </w:rPr>
            </w:pPr>
          </w:p>
          <w:p w:rsidR="00C754E7" w:rsidRPr="00422959" w:rsidRDefault="00C754E7" w:rsidP="00D5164E">
            <w:pPr>
              <w:shd w:val="clear" w:color="auto" w:fill="FFFFFF"/>
              <w:jc w:val="both"/>
              <w:rPr>
                <w:lang w:val="bg-BG"/>
              </w:rPr>
            </w:pPr>
          </w:p>
          <w:p w:rsidR="00184734" w:rsidRDefault="00184734" w:rsidP="00D5164E">
            <w:pPr>
              <w:numPr>
                <w:ilvl w:val="0"/>
                <w:numId w:val="29"/>
              </w:numPr>
              <w:autoSpaceDE w:val="0"/>
              <w:autoSpaceDN w:val="0"/>
              <w:adjustRightInd w:val="0"/>
              <w:ind w:left="0" w:firstLine="426"/>
              <w:jc w:val="both"/>
              <w:rPr>
                <w:b/>
                <w:snapToGrid w:val="0"/>
                <w:sz w:val="28"/>
                <w:szCs w:val="28"/>
                <w:lang w:val="bg-BG"/>
              </w:rPr>
            </w:pPr>
            <w:r w:rsidRPr="00422959">
              <w:rPr>
                <w:b/>
                <w:snapToGrid w:val="0"/>
                <w:sz w:val="28"/>
                <w:szCs w:val="28"/>
                <w:lang w:val="bg-BG"/>
              </w:rPr>
              <w:t xml:space="preserve">Полагане на паважна настилка и всички свързани с това разходи </w:t>
            </w:r>
          </w:p>
          <w:p w:rsidR="00FA7D33" w:rsidRPr="00422959" w:rsidRDefault="00FA7D33" w:rsidP="00D5164E">
            <w:pPr>
              <w:autoSpaceDE w:val="0"/>
              <w:autoSpaceDN w:val="0"/>
              <w:adjustRightInd w:val="0"/>
              <w:ind w:left="426"/>
              <w:jc w:val="both"/>
              <w:rPr>
                <w:b/>
                <w:snapToGrid w:val="0"/>
                <w:sz w:val="28"/>
                <w:szCs w:val="28"/>
                <w:lang w:val="bg-BG"/>
              </w:rPr>
            </w:pPr>
          </w:p>
          <w:p w:rsidR="00184734" w:rsidRPr="00422959" w:rsidRDefault="00184734" w:rsidP="00565974">
            <w:pPr>
              <w:ind w:right="-108" w:firstLine="426"/>
              <w:jc w:val="both"/>
              <w:rPr>
                <w:lang w:val="bg-BG"/>
              </w:rPr>
            </w:pPr>
            <w:r w:rsidRPr="00422959">
              <w:rPr>
                <w:lang w:val="bg-BG"/>
              </w:rPr>
              <w:t xml:space="preserve">Паважните настилки се извършват на пясъчна основа или на циментов разтвор, в зависимост от съществуващата основа на ремонтираната паважна настилка и при спазване на изискванията на  БДС ЕN 1342:2006 и БДС ЕN 13139:2004. Средните и дребните павета се нареждат на прави редове, перпендикулярни на пътната ос или на извити редове – сегменти. </w:t>
            </w:r>
          </w:p>
          <w:p w:rsidR="00014C76" w:rsidRDefault="00184734" w:rsidP="00D5164E">
            <w:pPr>
              <w:tabs>
                <w:tab w:val="left" w:pos="1260"/>
              </w:tabs>
              <w:spacing w:before="60"/>
              <w:ind w:right="-108" w:firstLine="709"/>
              <w:jc w:val="both"/>
              <w:rPr>
                <w:lang w:val="bg-BG"/>
              </w:rPr>
            </w:pPr>
            <w:r w:rsidRPr="00422959">
              <w:rPr>
                <w:lang w:val="bg-BG"/>
              </w:rPr>
              <w:t>Паважни настилки на циментов разтвор се изпълняват в следния ред:</w:t>
            </w:r>
          </w:p>
          <w:p w:rsidR="00014C76" w:rsidRDefault="00014C76" w:rsidP="00D5164E">
            <w:pPr>
              <w:tabs>
                <w:tab w:val="left" w:pos="1260"/>
              </w:tabs>
              <w:spacing w:before="60"/>
              <w:ind w:right="-108" w:firstLine="709"/>
              <w:jc w:val="both"/>
              <w:rPr>
                <w:lang w:val="bg-BG"/>
              </w:rPr>
            </w:pPr>
            <w:r>
              <w:rPr>
                <w:lang w:val="bg-BG"/>
              </w:rPr>
              <w:t>-</w:t>
            </w:r>
            <w:r w:rsidR="00184734" w:rsidRPr="00422959">
              <w:rPr>
                <w:lang w:val="bg-BG"/>
              </w:rPr>
              <w:t xml:space="preserve"> почиства се участъка от отпадъци; разстила се равномерно и се профилира  пласт фракция със средна дебелина 15 см;</w:t>
            </w:r>
          </w:p>
          <w:p w:rsidR="00014C76" w:rsidRDefault="00014C76" w:rsidP="00D5164E">
            <w:pPr>
              <w:tabs>
                <w:tab w:val="left" w:pos="1260"/>
              </w:tabs>
              <w:spacing w:before="60"/>
              <w:ind w:right="-108" w:firstLine="709"/>
              <w:jc w:val="both"/>
              <w:rPr>
                <w:lang w:val="bg-BG"/>
              </w:rPr>
            </w:pPr>
            <w:r>
              <w:rPr>
                <w:lang w:val="bg-BG"/>
              </w:rPr>
              <w:t>-</w:t>
            </w:r>
            <w:r w:rsidR="00184734" w:rsidRPr="00422959">
              <w:rPr>
                <w:lang w:val="bg-BG"/>
              </w:rPr>
              <w:t xml:space="preserve"> полага се паважната настилка на полусух циментов разтвор; паветата се нареждат в прави редове или сегменти; </w:t>
            </w:r>
          </w:p>
          <w:p w:rsidR="00184734" w:rsidRDefault="00014C76" w:rsidP="00D5164E">
            <w:pPr>
              <w:tabs>
                <w:tab w:val="left" w:pos="1260"/>
              </w:tabs>
              <w:spacing w:before="60"/>
              <w:ind w:right="-108" w:firstLine="709"/>
              <w:jc w:val="both"/>
              <w:rPr>
                <w:lang w:val="bg-BG"/>
              </w:rPr>
            </w:pPr>
            <w:r>
              <w:rPr>
                <w:lang w:val="bg-BG"/>
              </w:rPr>
              <w:t xml:space="preserve">-  </w:t>
            </w:r>
            <w:r w:rsidR="00184734" w:rsidRPr="00422959">
              <w:rPr>
                <w:lang w:val="bg-BG"/>
              </w:rPr>
              <w:t>обработват се фугите с циментов разтвор;</w:t>
            </w:r>
          </w:p>
          <w:p w:rsidR="005D6942" w:rsidRDefault="005D6942" w:rsidP="00D5164E">
            <w:pPr>
              <w:tabs>
                <w:tab w:val="left" w:pos="1260"/>
              </w:tabs>
              <w:spacing w:before="60"/>
              <w:ind w:right="-108" w:firstLine="709"/>
              <w:jc w:val="both"/>
              <w:rPr>
                <w:lang w:val="bg-BG"/>
              </w:rPr>
            </w:pPr>
          </w:p>
          <w:p w:rsidR="00DE5760" w:rsidRPr="00702740" w:rsidRDefault="00F214EA" w:rsidP="00D5164E">
            <w:pPr>
              <w:pStyle w:val="ListParagraph"/>
              <w:numPr>
                <w:ilvl w:val="0"/>
                <w:numId w:val="29"/>
              </w:numPr>
              <w:tabs>
                <w:tab w:val="left" w:pos="851"/>
              </w:tabs>
              <w:spacing w:before="60"/>
              <w:ind w:right="-108" w:hanging="720"/>
              <w:jc w:val="both"/>
              <w:rPr>
                <w:sz w:val="28"/>
                <w:szCs w:val="28"/>
              </w:rPr>
            </w:pPr>
            <w:r w:rsidRPr="00702740">
              <w:rPr>
                <w:b/>
                <w:sz w:val="28"/>
                <w:szCs w:val="28"/>
              </w:rPr>
              <w:t>Линеен</w:t>
            </w:r>
            <w:r w:rsidR="00702740">
              <w:rPr>
                <w:b/>
                <w:sz w:val="28"/>
                <w:szCs w:val="28"/>
              </w:rPr>
              <w:t xml:space="preserve"> отводнителен улей</w:t>
            </w:r>
          </w:p>
          <w:p w:rsidR="00702740" w:rsidRPr="00702740" w:rsidRDefault="00702740" w:rsidP="00D5164E">
            <w:pPr>
              <w:tabs>
                <w:tab w:val="left" w:pos="1260"/>
              </w:tabs>
              <w:spacing w:before="60"/>
              <w:ind w:right="-108"/>
              <w:jc w:val="both"/>
              <w:rPr>
                <w:sz w:val="28"/>
                <w:szCs w:val="28"/>
                <w:lang w:val="bg-BG"/>
              </w:rPr>
            </w:pPr>
          </w:p>
          <w:p w:rsidR="00F214EA" w:rsidRDefault="00702740" w:rsidP="00D25601">
            <w:pPr>
              <w:autoSpaceDE w:val="0"/>
              <w:autoSpaceDN w:val="0"/>
              <w:adjustRightInd w:val="0"/>
              <w:ind w:firstLine="709"/>
              <w:jc w:val="both"/>
              <w:rPr>
                <w:color w:val="000000"/>
                <w:lang w:val="bg-BG" w:eastAsia="bg-BG"/>
              </w:rPr>
            </w:pPr>
            <w:r>
              <w:rPr>
                <w:color w:val="000000"/>
                <w:lang w:val="bg-BG" w:eastAsia="bg-BG"/>
              </w:rPr>
              <w:t>Решетките наотводнителя да са</w:t>
            </w:r>
            <w:r w:rsidRPr="00422959">
              <w:rPr>
                <w:color w:val="000000"/>
                <w:lang w:val="bg-BG" w:eastAsia="bg-BG"/>
              </w:rPr>
              <w:t xml:space="preserve"> изработени изцяло от чугун и </w:t>
            </w:r>
            <w:r w:rsidR="00CA4786">
              <w:rPr>
                <w:color w:val="000000"/>
                <w:lang w:val="bg-BG" w:eastAsia="bg-BG"/>
              </w:rPr>
              <w:t xml:space="preserve">да са с клас на натоварване </w:t>
            </w:r>
            <w:r w:rsidR="00CA4786">
              <w:rPr>
                <w:color w:val="000000"/>
                <w:lang w:eastAsia="bg-BG"/>
              </w:rPr>
              <w:t>F</w:t>
            </w:r>
            <w:r w:rsidR="00CA4786">
              <w:rPr>
                <w:color w:val="000000"/>
                <w:lang w:val="bg-BG" w:eastAsia="bg-BG"/>
              </w:rPr>
              <w:t xml:space="preserve"> 9</w:t>
            </w:r>
            <w:r w:rsidRPr="00422959">
              <w:rPr>
                <w:color w:val="000000"/>
                <w:lang w:val="bg-BG" w:eastAsia="bg-BG"/>
              </w:rPr>
              <w:t>00.</w:t>
            </w:r>
            <w:r w:rsidR="00A73468">
              <w:rPr>
                <w:color w:val="000000"/>
                <w:lang w:val="bg-BG" w:eastAsia="bg-BG"/>
              </w:rPr>
              <w:t xml:space="preserve">Монтирания улей да е с клас на натоварване </w:t>
            </w:r>
            <w:r w:rsidR="00A73468">
              <w:rPr>
                <w:color w:val="000000"/>
                <w:lang w:eastAsia="bg-BG"/>
              </w:rPr>
              <w:t>F 900</w:t>
            </w:r>
            <w:r w:rsidR="00A73468">
              <w:rPr>
                <w:color w:val="000000"/>
                <w:lang w:val="bg-BG" w:eastAsia="bg-BG"/>
              </w:rPr>
              <w:t>. Линейния отводнител да притежава система за заключване.</w:t>
            </w:r>
            <w:r w:rsidR="00AA7CFB">
              <w:rPr>
                <w:color w:val="000000"/>
                <w:lang w:val="bg-BG" w:eastAsia="bg-BG"/>
              </w:rPr>
              <w:t xml:space="preserve"> Да бъде монтиран в монолитно излят стоманобетонов кожух на място.</w:t>
            </w:r>
            <w:r w:rsidR="00D55E27">
              <w:rPr>
                <w:color w:val="000000"/>
                <w:lang w:val="bg-BG" w:eastAsia="bg-BG"/>
              </w:rPr>
              <w:t>Размерите да отговарят на минималните зададени в КС</w:t>
            </w:r>
            <w:r w:rsidR="00AA7CFB">
              <w:rPr>
                <w:color w:val="000000"/>
                <w:lang w:val="bg-BG" w:eastAsia="bg-BG"/>
              </w:rPr>
              <w:t xml:space="preserve"> за улея</w:t>
            </w:r>
            <w:r w:rsidR="00D25601">
              <w:rPr>
                <w:color w:val="000000"/>
                <w:lang w:val="bg-BG" w:eastAsia="bg-BG"/>
              </w:rPr>
              <w:t>.</w:t>
            </w:r>
          </w:p>
          <w:p w:rsidR="00D25601" w:rsidRDefault="00D25601" w:rsidP="00D25601">
            <w:pPr>
              <w:autoSpaceDE w:val="0"/>
              <w:autoSpaceDN w:val="0"/>
              <w:adjustRightInd w:val="0"/>
              <w:ind w:firstLine="709"/>
              <w:jc w:val="both"/>
              <w:rPr>
                <w:color w:val="000000"/>
                <w:lang w:val="bg-BG" w:eastAsia="bg-BG"/>
              </w:rPr>
            </w:pPr>
          </w:p>
          <w:p w:rsidR="00D25601" w:rsidRPr="00D25601" w:rsidRDefault="00D25601" w:rsidP="00D25601">
            <w:pPr>
              <w:pStyle w:val="ListParagraph"/>
              <w:numPr>
                <w:ilvl w:val="0"/>
                <w:numId w:val="29"/>
              </w:numPr>
              <w:tabs>
                <w:tab w:val="left" w:pos="851"/>
              </w:tabs>
              <w:spacing w:before="60"/>
              <w:ind w:right="-108" w:hanging="720"/>
              <w:jc w:val="both"/>
              <w:rPr>
                <w:sz w:val="28"/>
                <w:szCs w:val="28"/>
              </w:rPr>
            </w:pPr>
            <w:r>
              <w:rPr>
                <w:b/>
                <w:sz w:val="28"/>
                <w:szCs w:val="28"/>
              </w:rPr>
              <w:t>Технология за полагане на геомрежа</w:t>
            </w:r>
          </w:p>
          <w:p w:rsidR="00D25601" w:rsidRDefault="00D25601" w:rsidP="00D25601">
            <w:pPr>
              <w:tabs>
                <w:tab w:val="left" w:pos="851"/>
              </w:tabs>
              <w:spacing w:before="60"/>
              <w:ind w:right="-108"/>
              <w:jc w:val="both"/>
              <w:rPr>
                <w:sz w:val="28"/>
                <w:szCs w:val="28"/>
              </w:rPr>
            </w:pPr>
          </w:p>
          <w:p w:rsidR="00D25601" w:rsidRPr="00BE3220" w:rsidRDefault="00D25601" w:rsidP="00D25601">
            <w:pPr>
              <w:tabs>
                <w:tab w:val="left" w:pos="851"/>
              </w:tabs>
              <w:spacing w:before="60"/>
              <w:ind w:right="-108" w:firstLine="851"/>
              <w:jc w:val="both"/>
              <w:rPr>
                <w:lang w:val="bg-BG"/>
              </w:rPr>
            </w:pPr>
            <w:r w:rsidRPr="00BE3220">
              <w:rPr>
                <w:lang w:val="bg-BG"/>
              </w:rPr>
              <w:t xml:space="preserve">Преди полагане на геомрежата се разпръсква равномерно битумна емулсия 0.400кг/м2 и се изчаква леко да просъхне, платната се полагат надлъжно, успоредно на оста на пътя, като ролката се разтила ръчно на предвидената за рехабилитация дължина, според организацията на Строителя за асфалтобетоновите работи за деня. Платната се застъпват едно с друго напречно с оста на пътя с 15 см и надлъжно с 25 см. На местата където граничат участъците в рехабилитация и реконструкция се предвижда застъпване на геомрежа с 0,50м в всяка от зоните. Положените платна се анкерират в съществуващата настилка с пирони през 25 см. Необходимата минимална дебелина на положения асфалтобетонов пласт в уплатнено състояние е 5 см. При полагането на асфалтобетона да се спазва температура: минимална 145 градуса, максимална 190 градуса. Не се допуска на ППС върху положената мрежа, освен технологичния транспорт за превознване и полагане на асфалта. Машините се движат бавно и внимателно върху мрежата без рязко тръгване и спиране. </w:t>
            </w:r>
            <w:r w:rsidR="00BE3220">
              <w:rPr>
                <w:lang w:val="bg-BG"/>
              </w:rPr>
              <w:t>Геомрежата да бъде с отвори 40/40 мм.</w:t>
            </w:r>
          </w:p>
          <w:p w:rsidR="00D25601" w:rsidRDefault="00D25601" w:rsidP="00D25601">
            <w:pPr>
              <w:tabs>
                <w:tab w:val="left" w:pos="851"/>
              </w:tabs>
              <w:spacing w:before="60"/>
              <w:ind w:right="-108"/>
              <w:jc w:val="both"/>
              <w:rPr>
                <w:sz w:val="28"/>
                <w:szCs w:val="28"/>
              </w:rPr>
            </w:pPr>
          </w:p>
          <w:p w:rsidR="00F214EA" w:rsidRDefault="00F214EA" w:rsidP="00BE3220">
            <w:pPr>
              <w:tabs>
                <w:tab w:val="left" w:pos="1260"/>
              </w:tabs>
              <w:spacing w:before="60"/>
              <w:ind w:right="-108"/>
              <w:jc w:val="both"/>
              <w:rPr>
                <w:lang w:val="bg-BG"/>
              </w:rPr>
            </w:pPr>
          </w:p>
          <w:p w:rsidR="00DE5760" w:rsidRPr="000C525B" w:rsidRDefault="00DE5760" w:rsidP="00D5164E">
            <w:pPr>
              <w:numPr>
                <w:ilvl w:val="0"/>
                <w:numId w:val="31"/>
              </w:numPr>
              <w:ind w:hanging="294"/>
              <w:jc w:val="both"/>
              <w:rPr>
                <w:b/>
                <w:sz w:val="28"/>
                <w:szCs w:val="28"/>
              </w:rPr>
            </w:pPr>
            <w:r w:rsidRPr="000C525B">
              <w:rPr>
                <w:b/>
                <w:sz w:val="28"/>
                <w:szCs w:val="28"/>
              </w:rPr>
              <w:t>Полагане на бордюри</w:t>
            </w:r>
          </w:p>
          <w:p w:rsidR="00DE5760" w:rsidRPr="00DE5760" w:rsidRDefault="00DE5760" w:rsidP="00D5164E">
            <w:pPr>
              <w:ind w:left="720"/>
              <w:jc w:val="both"/>
              <w:rPr>
                <w:b/>
                <w:sz w:val="28"/>
                <w:szCs w:val="28"/>
              </w:rPr>
            </w:pPr>
          </w:p>
          <w:p w:rsidR="00DE5760" w:rsidRPr="005E2AEF" w:rsidRDefault="00DE5760" w:rsidP="00D5164E">
            <w:pPr>
              <w:jc w:val="both"/>
            </w:pPr>
            <w:r w:rsidRPr="005E2AEF">
              <w:t xml:space="preserve">            Полагането на нови или подмяната на съществуващи бордюри се изпълнява с бордюри бетонови изделия в съответствие с БДС ЕN 1340:2005/АС</w:t>
            </w:r>
            <w:proofErr w:type="gramStart"/>
            <w:r w:rsidRPr="005E2AEF">
              <w:t>:2006</w:t>
            </w:r>
            <w:proofErr w:type="gramEnd"/>
            <w:r w:rsidRPr="005E2AEF">
              <w:t xml:space="preserve"> и БДС ЕN 206 – 1/NA:2008, бетонов разтвор В12.5 в съответствие с БДС ЕN 206 – 1/NA:2008 и БДС 9673-84.</w:t>
            </w:r>
          </w:p>
          <w:p w:rsidR="00DE5760" w:rsidRDefault="00DE5760" w:rsidP="00D5164E">
            <w:pPr>
              <w:jc w:val="both"/>
            </w:pPr>
            <w:r w:rsidRPr="005E2AEF">
              <w:t xml:space="preserve">            Бордюрите се полагат върху </w:t>
            </w:r>
            <w:r w:rsidR="000C525B">
              <w:rPr>
                <w:lang w:val="bg-BG"/>
              </w:rPr>
              <w:t>зимновлажен</w:t>
            </w:r>
            <w:r w:rsidRPr="005E2AEF">
              <w:t xml:space="preserve"> бетон, нареждайки се в прави или криви участъци. Фугите между тях се запълват с разтвор, след като се провери правилното им </w:t>
            </w:r>
            <w:r w:rsidRPr="005E2AEF">
              <w:lastRenderedPageBreak/>
              <w:t>положение и тяхното ниво чрез нивелация.</w:t>
            </w:r>
          </w:p>
          <w:p w:rsidR="000C525B" w:rsidRDefault="000C525B" w:rsidP="00D5164E">
            <w:pPr>
              <w:jc w:val="both"/>
            </w:pPr>
          </w:p>
          <w:p w:rsidR="000C525B" w:rsidRPr="00C73513" w:rsidRDefault="000C525B" w:rsidP="000C525B">
            <w:pPr>
              <w:numPr>
                <w:ilvl w:val="0"/>
                <w:numId w:val="31"/>
              </w:numPr>
              <w:ind w:hanging="294"/>
              <w:jc w:val="both"/>
              <w:rPr>
                <w:b/>
                <w:sz w:val="28"/>
                <w:szCs w:val="28"/>
              </w:rPr>
            </w:pPr>
            <w:r w:rsidRPr="00C73513">
              <w:rPr>
                <w:b/>
                <w:sz w:val="28"/>
                <w:szCs w:val="28"/>
              </w:rPr>
              <w:t xml:space="preserve">Полагане на </w:t>
            </w:r>
            <w:r w:rsidRPr="00C73513">
              <w:rPr>
                <w:b/>
                <w:sz w:val="28"/>
                <w:szCs w:val="28"/>
                <w:lang w:val="bg-BG"/>
              </w:rPr>
              <w:t>гранитни бордюри</w:t>
            </w:r>
          </w:p>
          <w:p w:rsidR="000C525B" w:rsidRPr="000C525B" w:rsidRDefault="000C525B" w:rsidP="000C525B">
            <w:pPr>
              <w:ind w:left="720"/>
              <w:jc w:val="both"/>
              <w:rPr>
                <w:b/>
                <w:color w:val="FF0000"/>
                <w:sz w:val="28"/>
                <w:szCs w:val="28"/>
              </w:rPr>
            </w:pPr>
          </w:p>
          <w:p w:rsidR="000C525B" w:rsidRDefault="000C525B" w:rsidP="000C525B">
            <w:pPr>
              <w:jc w:val="both"/>
            </w:pPr>
            <w:r>
              <w:rPr>
                <w:lang w:val="bg-BG"/>
              </w:rPr>
              <w:t xml:space="preserve">Гранитните </w:t>
            </w:r>
            <w:r>
              <w:t>б</w:t>
            </w:r>
            <w:r w:rsidRPr="005E2AEF">
              <w:t xml:space="preserve">ордюрите се полагат върху </w:t>
            </w:r>
            <w:r>
              <w:rPr>
                <w:lang w:val="bg-BG"/>
              </w:rPr>
              <w:t>зимновлажен</w:t>
            </w:r>
            <w:r w:rsidRPr="005E2AEF">
              <w:t xml:space="preserve"> бетон</w:t>
            </w:r>
            <w:r w:rsidR="00AA7CFB">
              <w:t>(</w:t>
            </w:r>
            <w:r w:rsidR="00AA7CFB">
              <w:rPr>
                <w:lang w:val="bg-BG"/>
              </w:rPr>
              <w:t xml:space="preserve">клас минимум </w:t>
            </w:r>
            <w:r w:rsidR="00AA7CFB">
              <w:t>B12,5</w:t>
            </w:r>
            <w:r w:rsidR="00AA7CFB">
              <w:rPr>
                <w:lang w:val="bg-BG"/>
              </w:rPr>
              <w:t>)</w:t>
            </w:r>
            <w:r w:rsidRPr="005E2AEF">
              <w:t>, нареждайки</w:t>
            </w:r>
            <w:r>
              <w:t xml:space="preserve"> се в прави или криви участъци. </w:t>
            </w:r>
            <w:r>
              <w:rPr>
                <w:lang w:val="bg-BG"/>
              </w:rPr>
              <w:t xml:space="preserve">Не се допускат големи </w:t>
            </w:r>
            <w:r>
              <w:t xml:space="preserve">фугите между тях, </w:t>
            </w:r>
            <w:r>
              <w:rPr>
                <w:lang w:val="bg-BG"/>
              </w:rPr>
              <w:t>и</w:t>
            </w:r>
            <w:r>
              <w:t xml:space="preserve"> се проверява</w:t>
            </w:r>
            <w:r w:rsidRPr="005E2AEF">
              <w:t xml:space="preserve"> правилното им положение и тяхното ниво чрез нивелация.</w:t>
            </w:r>
          </w:p>
          <w:p w:rsidR="000C525B" w:rsidRDefault="000C525B" w:rsidP="00D5164E">
            <w:pPr>
              <w:jc w:val="both"/>
            </w:pPr>
          </w:p>
          <w:p w:rsidR="00DE5760" w:rsidRDefault="00DE5760" w:rsidP="00D5164E">
            <w:pPr>
              <w:jc w:val="both"/>
            </w:pPr>
          </w:p>
          <w:p w:rsidR="00DE5760" w:rsidRDefault="00DE5760" w:rsidP="00D5164E">
            <w:pPr>
              <w:numPr>
                <w:ilvl w:val="0"/>
                <w:numId w:val="31"/>
              </w:numPr>
              <w:jc w:val="both"/>
              <w:rPr>
                <w:b/>
                <w:sz w:val="28"/>
                <w:szCs w:val="28"/>
              </w:rPr>
            </w:pPr>
            <w:r w:rsidRPr="009B284D">
              <w:rPr>
                <w:b/>
                <w:sz w:val="28"/>
                <w:szCs w:val="28"/>
              </w:rPr>
              <w:t>Асфалтобетонова настилка</w:t>
            </w:r>
          </w:p>
          <w:p w:rsidR="009B284D" w:rsidRPr="009B284D" w:rsidRDefault="009B284D" w:rsidP="00D5164E">
            <w:pPr>
              <w:ind w:left="720"/>
              <w:jc w:val="both"/>
              <w:rPr>
                <w:b/>
                <w:sz w:val="28"/>
                <w:szCs w:val="28"/>
              </w:rPr>
            </w:pPr>
          </w:p>
          <w:p w:rsidR="00DE5760" w:rsidRPr="005E2AEF" w:rsidRDefault="00DE5760" w:rsidP="00D5164E">
            <w:pPr>
              <w:ind w:firstLine="810"/>
              <w:jc w:val="both"/>
            </w:pPr>
            <w:r w:rsidRPr="005E2AEF">
              <w:t>Асфалтобетоновата настилка при ремонтни работи и изкърпване на настилки</w:t>
            </w:r>
            <w:r w:rsidR="0074793F">
              <w:t xml:space="preserve">те се изпълнява с плътна смес, </w:t>
            </w:r>
            <w:r w:rsidRPr="005E2AEF">
              <w:t xml:space="preserve">а при изравнителен пласт се полага неплътна смес или плътна смес. Асфалтобетоновата смес трябва да отговаря на БДС ЕN 13108 и на </w:t>
            </w:r>
            <w:r w:rsidRPr="005E2AEF">
              <w:rPr>
                <w:i/>
              </w:rPr>
              <w:t>„Техническа спецификация 2014г.”</w:t>
            </w:r>
            <w:r w:rsidRPr="005E2AEF">
              <w:t xml:space="preserve"> на АПИ за изпитване на горещи асфалтобетонови смеси.</w:t>
            </w:r>
          </w:p>
          <w:p w:rsidR="00DE5760" w:rsidRPr="005E2AEF" w:rsidRDefault="00DE5760" w:rsidP="00D5164E">
            <w:pPr>
              <w:jc w:val="both"/>
            </w:pPr>
            <w:r w:rsidRPr="005E2AEF">
              <w:t xml:space="preserve">             Производството и полагането на асфалтова смес не се допуска при температура на околната среда по-ниска от 5°С, нито при валежи от дъжд или върху мокра основа.</w:t>
            </w:r>
          </w:p>
          <w:p w:rsidR="00DE5760" w:rsidRPr="005E2AEF" w:rsidRDefault="00DE5760" w:rsidP="00D5164E">
            <w:pPr>
              <w:jc w:val="both"/>
            </w:pPr>
            <w:r w:rsidRPr="005E2AEF">
              <w:t>Вложените асфалтобетонови смеси се придружават с декларация за съответствие.</w:t>
            </w:r>
          </w:p>
          <w:p w:rsidR="00DE5760" w:rsidRPr="005E2AEF" w:rsidRDefault="00DE5760" w:rsidP="00D5164E">
            <w:pPr>
              <w:autoSpaceDE w:val="0"/>
              <w:autoSpaceDN w:val="0"/>
              <w:adjustRightInd w:val="0"/>
              <w:jc w:val="both"/>
              <w:rPr>
                <w:color w:val="000000"/>
                <w:lang w:eastAsia="bg-BG"/>
              </w:rPr>
            </w:pPr>
            <w:r w:rsidRPr="005E2AEF">
              <w:rPr>
                <w:color w:val="000000"/>
                <w:lang w:eastAsia="bg-BG"/>
              </w:rPr>
              <w:t xml:space="preserve">            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Каросерията на превозните средства трябва да бъде напълно почистена преди натоварване с асфалтова смес. Сместа се превозва така, че да бъде предпазена от замърсяване и десортиране. </w:t>
            </w:r>
          </w:p>
          <w:p w:rsidR="00DE5760" w:rsidRPr="005E2AEF" w:rsidRDefault="00DE5760" w:rsidP="00D5164E">
            <w:pPr>
              <w:autoSpaceDE w:val="0"/>
              <w:autoSpaceDN w:val="0"/>
              <w:adjustRightInd w:val="0"/>
              <w:jc w:val="both"/>
              <w:rPr>
                <w:color w:val="000000"/>
                <w:lang w:eastAsia="bg-BG"/>
              </w:rPr>
            </w:pPr>
            <w:r w:rsidRPr="005E2AEF">
              <w:rPr>
                <w:color w:val="000000"/>
                <w:lang w:eastAsia="bg-BG"/>
              </w:rPr>
              <w:t xml:space="preserve">             При доставянето на сместа в асфалтополагащата машина, тя трябва да бъде в температурните граници 14</w:t>
            </w:r>
            <w:r w:rsidRPr="005E2AEF">
              <w:t>°</w:t>
            </w:r>
            <w:r w:rsidRPr="005E2AEF">
              <w:rPr>
                <w:color w:val="000000"/>
                <w:lang w:eastAsia="bg-BG"/>
              </w:rPr>
              <w:t xml:space="preserve">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изискванията в </w:t>
            </w:r>
            <w:r w:rsidRPr="005E2AEF">
              <w:rPr>
                <w:i/>
              </w:rPr>
              <w:t>„Техническа спецификация 2014г.”</w:t>
            </w:r>
            <w:r w:rsidRPr="005E2AEF">
              <w:t xml:space="preserve"> на НАПИ</w:t>
            </w:r>
            <w:r w:rsidRPr="005E2AEF">
              <w:rPr>
                <w:color w:val="000000"/>
                <w:lang w:eastAsia="bg-BG"/>
              </w:rPr>
              <w:t xml:space="preserve">. </w:t>
            </w:r>
          </w:p>
          <w:p w:rsidR="00DE5760" w:rsidRPr="005E2AEF" w:rsidRDefault="00DE5760" w:rsidP="00D5164E">
            <w:pPr>
              <w:jc w:val="both"/>
            </w:pPr>
            <w:r w:rsidRPr="005E2AEF">
              <w:rPr>
                <w:color w:val="000000"/>
                <w:lang w:eastAsia="bg-BG"/>
              </w:rPr>
              <w:t xml:space="preserve">           Транспортирането на сместа до обекта се извършва с покрити с брезент транспортни средства, като времето за транспортиране на сместа не трябва да бъде повече от 45 минути. Общото време за транспорт и полагане на асфалтовата смес не трябва да превишава 60 минути.</w:t>
            </w:r>
          </w:p>
          <w:p w:rsidR="00DE5760" w:rsidRPr="005E2AEF" w:rsidRDefault="00DE5760" w:rsidP="00D5164E">
            <w:pPr>
              <w:jc w:val="both"/>
            </w:pPr>
            <w:r w:rsidRPr="005E2AEF">
              <w:t xml:space="preserve">             Уплътняването на положената асфалтова смес се извършва с валяци /бандажни и пневматичен/, които трябва да се движат бавно и с равномерна скор</w:t>
            </w:r>
            <w:r w:rsidR="00FE5D7F">
              <w:t xml:space="preserve">ост, при спазване изискванията </w:t>
            </w:r>
            <w:r w:rsidRPr="005E2AEF">
              <w:t xml:space="preserve">за уплътняване на асфалтовите настилки. </w:t>
            </w:r>
          </w:p>
          <w:p w:rsidR="00DE5760" w:rsidRPr="005E2AEF" w:rsidRDefault="00DE5760" w:rsidP="00D5164E">
            <w:pPr>
              <w:jc w:val="both"/>
            </w:pPr>
            <w:r w:rsidRPr="005E2AEF">
              <w:t xml:space="preserve">             При м</w:t>
            </w:r>
            <w:r>
              <w:t xml:space="preserve">ашинно цялостно преасфалтиране </w:t>
            </w:r>
            <w:r w:rsidRPr="005E2AEF">
              <w:t>на големи участъци (по-гол</w:t>
            </w:r>
            <w:r>
              <w:t xml:space="preserve">еми от 500 м2 за един участък), </w:t>
            </w:r>
            <w:r w:rsidRPr="005E2AEF">
              <w:t xml:space="preserve">по преценка на Възложителя, на посочени от него места и в негово </w:t>
            </w:r>
            <w:r w:rsidR="00FE5D7F">
              <w:t xml:space="preserve">присъствие, Изпълнителят взема </w:t>
            </w:r>
            <w:r w:rsidRPr="005E2AEF">
              <w:t xml:space="preserve">сондажни ядки за лабораторно изпитване.   </w:t>
            </w:r>
          </w:p>
          <w:p w:rsidR="00DE5760" w:rsidRDefault="00DE5760" w:rsidP="00D5164E">
            <w:pPr>
              <w:jc w:val="both"/>
            </w:pPr>
            <w:r w:rsidRPr="005E2AEF">
              <w:t xml:space="preserve">             Недостъпните места за уплътняване с валяк се уплътняват ръчно.</w:t>
            </w:r>
          </w:p>
          <w:p w:rsidR="00DE5760" w:rsidRPr="00A05E89" w:rsidRDefault="00DE5760" w:rsidP="00D5164E">
            <w:pPr>
              <w:jc w:val="both"/>
            </w:pPr>
          </w:p>
          <w:p w:rsidR="00DE5760" w:rsidRPr="008C6499" w:rsidRDefault="00DE5760" w:rsidP="00D5164E">
            <w:pPr>
              <w:jc w:val="both"/>
              <w:rPr>
                <w:lang w:val="bg-BG"/>
              </w:rPr>
            </w:pPr>
            <w:r w:rsidRPr="005E2AEF">
              <w:t xml:space="preserve">             При изпълнение на ремонтни работи на настилката не са допустими   неравности по фугата между съществуваща и новоположена асфалтова настилка, които влошават транспортно-експлоатационните качества на улиците и пътищата.  </w:t>
            </w:r>
            <w:r w:rsidR="008C6499">
              <w:rPr>
                <w:lang w:val="bg-BG"/>
              </w:rPr>
              <w:t>Направа на четери броя ядки за доказване на дебелините в присъстивие на представители на Възложителя и Изпълнителя.</w:t>
            </w:r>
          </w:p>
          <w:p w:rsidR="00DE5760" w:rsidRDefault="00DE5760" w:rsidP="00D5164E">
            <w:pPr>
              <w:jc w:val="both"/>
            </w:pPr>
          </w:p>
          <w:p w:rsidR="00C73513" w:rsidRDefault="00C73513" w:rsidP="00D5164E">
            <w:pPr>
              <w:jc w:val="both"/>
            </w:pPr>
          </w:p>
          <w:p w:rsidR="00DE5760" w:rsidRPr="009B284D" w:rsidRDefault="00DE5760" w:rsidP="00D5164E">
            <w:pPr>
              <w:numPr>
                <w:ilvl w:val="0"/>
                <w:numId w:val="31"/>
              </w:numPr>
              <w:autoSpaceDE w:val="0"/>
              <w:autoSpaceDN w:val="0"/>
              <w:adjustRightInd w:val="0"/>
              <w:jc w:val="both"/>
              <w:rPr>
                <w:color w:val="000000"/>
                <w:sz w:val="28"/>
                <w:szCs w:val="28"/>
                <w:lang w:eastAsia="bg-BG"/>
              </w:rPr>
            </w:pPr>
            <w:r w:rsidRPr="00DE5760">
              <w:rPr>
                <w:b/>
                <w:bCs/>
                <w:color w:val="000000"/>
                <w:sz w:val="28"/>
                <w:szCs w:val="28"/>
                <w:lang w:eastAsia="bg-BG"/>
              </w:rPr>
              <w:t xml:space="preserve">Транспортиране на асфалтовите смеси </w:t>
            </w:r>
          </w:p>
          <w:p w:rsidR="009B284D" w:rsidRPr="00DE5760" w:rsidRDefault="009B284D" w:rsidP="00D5164E">
            <w:pPr>
              <w:autoSpaceDE w:val="0"/>
              <w:autoSpaceDN w:val="0"/>
              <w:adjustRightInd w:val="0"/>
              <w:ind w:left="720"/>
              <w:jc w:val="both"/>
              <w:rPr>
                <w:color w:val="000000"/>
                <w:sz w:val="28"/>
                <w:szCs w:val="28"/>
                <w:lang w:eastAsia="bg-BG"/>
              </w:rPr>
            </w:pPr>
          </w:p>
          <w:p w:rsidR="00DE5760" w:rsidRPr="005E2AEF" w:rsidRDefault="00DE5760" w:rsidP="00D5164E">
            <w:pPr>
              <w:autoSpaceDE w:val="0"/>
              <w:autoSpaceDN w:val="0"/>
              <w:adjustRightInd w:val="0"/>
              <w:ind w:firstLine="709"/>
              <w:jc w:val="both"/>
              <w:rPr>
                <w:color w:val="000000"/>
                <w:lang w:eastAsia="bg-BG"/>
              </w:rPr>
            </w:pPr>
            <w:r w:rsidRPr="005E2AEF">
              <w:rPr>
                <w:color w:val="000000"/>
                <w:lang w:eastAsia="bg-BG"/>
              </w:rPr>
              <w:t xml:space="preserve">Необходимо е да се осигури достатъчна производителност на асфалтосмесителя, достатъчен брой транспортни средства и подходящи условия на складиране така, че </w:t>
            </w:r>
            <w:r w:rsidRPr="005E2AEF">
              <w:rPr>
                <w:color w:val="000000"/>
                <w:lang w:eastAsia="bg-BG"/>
              </w:rPr>
              <w:lastRenderedPageBreak/>
              <w:t xml:space="preserve">необходимите количества смес да бъдат доставяни за осъществяване на непрекъснато полагане на асфалтовите смеси. Каросерията на превозните средства трябва да бъде напълно почистена преди натоварване със смес. Сместа се превозва така, че да бъде предпазена от замърсяване и десортиране. </w:t>
            </w:r>
          </w:p>
          <w:p w:rsidR="00DE5760" w:rsidRPr="005E2AEF" w:rsidRDefault="00DE5760" w:rsidP="00D5164E">
            <w:pPr>
              <w:autoSpaceDE w:val="0"/>
              <w:autoSpaceDN w:val="0"/>
              <w:adjustRightInd w:val="0"/>
              <w:jc w:val="both"/>
              <w:rPr>
                <w:color w:val="000000"/>
                <w:lang w:eastAsia="bg-BG"/>
              </w:rPr>
            </w:pPr>
            <w:r w:rsidRPr="005E2AEF">
              <w:rPr>
                <w:color w:val="000000"/>
                <w:lang w:eastAsia="bg-BG"/>
              </w:rPr>
              <w:t xml:space="preserve">Транспортните средства трябва да бъдат експедирани за строителната площадка по такъв график и разпределение, че всички доставени смеси да бъдат положени на дневна светлина. </w:t>
            </w:r>
          </w:p>
          <w:p w:rsidR="00DE5760" w:rsidRPr="005E2AEF" w:rsidRDefault="00DE5760" w:rsidP="00D5164E">
            <w:pPr>
              <w:autoSpaceDE w:val="0"/>
              <w:autoSpaceDN w:val="0"/>
              <w:adjustRightInd w:val="0"/>
              <w:jc w:val="both"/>
              <w:rPr>
                <w:color w:val="000000"/>
                <w:lang w:eastAsia="bg-BG"/>
              </w:rPr>
            </w:pPr>
            <w:r w:rsidRPr="005E2AEF">
              <w:rPr>
                <w:color w:val="000000"/>
                <w:lang w:eastAsia="bg-BG"/>
              </w:rPr>
              <w:t xml:space="preserve">Доставянето на сместа трябва да се извършва с еднаква скорост и в количества, съобразени с капацитета на оборудването за асфалтополагане и уплътняване. </w:t>
            </w:r>
          </w:p>
          <w:p w:rsidR="00DE5760" w:rsidRPr="005E2AEF" w:rsidRDefault="00DE5760" w:rsidP="00D5164E">
            <w:pPr>
              <w:autoSpaceDE w:val="0"/>
              <w:autoSpaceDN w:val="0"/>
              <w:adjustRightInd w:val="0"/>
              <w:ind w:firstLine="709"/>
              <w:jc w:val="both"/>
              <w:rPr>
                <w:color w:val="000000"/>
                <w:lang w:eastAsia="bg-BG"/>
              </w:rPr>
            </w:pPr>
            <w:r w:rsidRPr="005E2AEF">
              <w:rPr>
                <w:color w:val="000000"/>
                <w:lang w:eastAsia="bg-BG"/>
              </w:rPr>
              <w:t xml:space="preserve">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w:t>
            </w:r>
          </w:p>
          <w:p w:rsidR="00DE5760" w:rsidRPr="005E2AEF" w:rsidRDefault="00DE5760" w:rsidP="00D5164E">
            <w:pPr>
              <w:autoSpaceDE w:val="0"/>
              <w:autoSpaceDN w:val="0"/>
              <w:adjustRightInd w:val="0"/>
              <w:jc w:val="both"/>
              <w:rPr>
                <w:color w:val="000000"/>
                <w:lang w:eastAsia="bg-BG"/>
              </w:rPr>
            </w:pPr>
            <w:r w:rsidRPr="005E2AEF">
              <w:rPr>
                <w:color w:val="000000"/>
                <w:lang w:eastAsia="bg-BG"/>
              </w:rPr>
              <w:t>При доставянето на сместа в асфалтополагащата машина, тя трябва да бъде в температурните граници 14</w:t>
            </w:r>
            <w:r>
              <w:rPr>
                <w:color w:val="000000"/>
                <w:lang w:eastAsia="bg-BG"/>
              </w:rPr>
              <w:t>º</w:t>
            </w:r>
            <w:r w:rsidRPr="005E2AEF">
              <w:rPr>
                <w:color w:val="000000"/>
                <w:lang w:eastAsia="bg-BG"/>
              </w:rPr>
              <w:t xml:space="preserve">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изискванията в Спесификацията. </w:t>
            </w:r>
          </w:p>
          <w:p w:rsidR="00DE5760" w:rsidRPr="00014C76" w:rsidRDefault="00DE5760" w:rsidP="00D5164E">
            <w:pPr>
              <w:ind w:firstLine="851"/>
              <w:jc w:val="both"/>
              <w:rPr>
                <w:color w:val="000000"/>
                <w:lang w:val="bg-BG" w:eastAsia="bg-BG"/>
              </w:rPr>
            </w:pPr>
            <w:r w:rsidRPr="005E2AEF">
              <w:rPr>
                <w:color w:val="000000"/>
                <w:lang w:eastAsia="bg-BG"/>
              </w:rPr>
              <w:t>Транспортирането на сместа за дрениращо пътно покритие до обекта се извършва с покрити с брезент транспортни средства, като времето за транспортиране на сместа не трябва да бъде повече от 45 минути. Общото време за транспорт и полагане на асфалтовата смес за дрениращо покритие не трябва да превишава 60 минути</w:t>
            </w:r>
            <w:r w:rsidR="00462C64">
              <w:rPr>
                <w:color w:val="000000"/>
                <w:lang w:eastAsia="bg-BG"/>
              </w:rPr>
              <w:t>.</w:t>
            </w:r>
          </w:p>
          <w:p w:rsidR="00DE5760" w:rsidRDefault="00DE5760" w:rsidP="00D5164E">
            <w:pPr>
              <w:jc w:val="both"/>
            </w:pPr>
          </w:p>
          <w:p w:rsidR="00C73513" w:rsidRDefault="00C73513" w:rsidP="00D5164E">
            <w:pPr>
              <w:jc w:val="both"/>
            </w:pPr>
          </w:p>
          <w:p w:rsidR="00DE5760" w:rsidRPr="009B284D" w:rsidRDefault="00DE5760" w:rsidP="00D5164E">
            <w:pPr>
              <w:numPr>
                <w:ilvl w:val="0"/>
                <w:numId w:val="31"/>
              </w:numPr>
              <w:autoSpaceDE w:val="0"/>
              <w:autoSpaceDN w:val="0"/>
              <w:adjustRightInd w:val="0"/>
              <w:jc w:val="both"/>
              <w:rPr>
                <w:color w:val="000000"/>
                <w:sz w:val="28"/>
                <w:szCs w:val="28"/>
                <w:lang w:eastAsia="bg-BG"/>
              </w:rPr>
            </w:pPr>
            <w:r w:rsidRPr="009B284D">
              <w:rPr>
                <w:b/>
                <w:bCs/>
                <w:color w:val="000000"/>
                <w:sz w:val="28"/>
                <w:szCs w:val="28"/>
                <w:lang w:eastAsia="bg-BG"/>
              </w:rPr>
              <w:t>Полагане на aсфалтови смеси</w:t>
            </w:r>
          </w:p>
          <w:p w:rsidR="009B284D" w:rsidRPr="009B284D" w:rsidRDefault="009B284D" w:rsidP="00D5164E">
            <w:pPr>
              <w:autoSpaceDE w:val="0"/>
              <w:autoSpaceDN w:val="0"/>
              <w:adjustRightInd w:val="0"/>
              <w:ind w:left="720"/>
              <w:jc w:val="both"/>
              <w:rPr>
                <w:color w:val="000000"/>
                <w:sz w:val="28"/>
                <w:szCs w:val="28"/>
                <w:lang w:eastAsia="bg-BG"/>
              </w:rPr>
            </w:pPr>
          </w:p>
          <w:p w:rsidR="00DE5760" w:rsidRPr="005E2AEF" w:rsidRDefault="00DE5760" w:rsidP="00D5164E">
            <w:pPr>
              <w:autoSpaceDE w:val="0"/>
              <w:autoSpaceDN w:val="0"/>
              <w:adjustRightInd w:val="0"/>
              <w:ind w:firstLine="709"/>
              <w:jc w:val="both"/>
              <w:rPr>
                <w:color w:val="000000"/>
                <w:lang w:eastAsia="bg-BG"/>
              </w:rPr>
            </w:pPr>
            <w:r w:rsidRPr="005E2AEF">
              <w:rPr>
                <w:color w:val="000000"/>
                <w:lang w:eastAsia="bg-BG"/>
              </w:rPr>
              <w:t xml:space="preserve">Сместа трябва да бъде полагана върху предварително одобрена повърхност и само когато атмосферните условия са подходящи, и в съответствие със Спесификацията. Ако положената смес не отговаря на изискванията, трябва да бъде изхвърлена. </w:t>
            </w:r>
          </w:p>
          <w:p w:rsidR="00DE5760" w:rsidRPr="005E2AEF" w:rsidRDefault="00DE5760" w:rsidP="00D5164E">
            <w:pPr>
              <w:autoSpaceDE w:val="0"/>
              <w:autoSpaceDN w:val="0"/>
              <w:adjustRightInd w:val="0"/>
              <w:ind w:firstLine="709"/>
              <w:jc w:val="both"/>
              <w:rPr>
                <w:color w:val="000000"/>
                <w:lang w:eastAsia="bg-BG"/>
              </w:rPr>
            </w:pPr>
            <w:r w:rsidRPr="005E2AEF">
              <w:rPr>
                <w:color w:val="000000"/>
                <w:lang w:eastAsia="bg-BG"/>
              </w:rPr>
              <w:t xml:space="preserve">Сместа трябва да бъде положена по такъв начин, че да се намали до минимум броя на надлъжните фуги. По правило само една надлъжна фуга е разрешена, но се допуска включването и на втора асфалтополагаща машина. </w:t>
            </w:r>
          </w:p>
          <w:p w:rsidR="00DE5760" w:rsidRPr="005E2AEF" w:rsidRDefault="00DE5760" w:rsidP="00D5164E">
            <w:pPr>
              <w:autoSpaceDE w:val="0"/>
              <w:autoSpaceDN w:val="0"/>
              <w:adjustRightInd w:val="0"/>
              <w:ind w:firstLine="709"/>
              <w:jc w:val="both"/>
              <w:rPr>
                <w:color w:val="000000"/>
                <w:lang w:eastAsia="bg-BG"/>
              </w:rPr>
            </w:pPr>
            <w:r w:rsidRPr="005E2AEF">
              <w:rPr>
                <w:color w:val="000000"/>
                <w:lang w:eastAsia="bg-BG"/>
              </w:rPr>
              <w:t xml:space="preserve">Ако по време на полагането, асфалтополагащата машина неколкократно спре поради недостиг на смес или асфалтополагащата машина престои на едно място за повече от 30 min. (независимо от причината), трябва да се изпълни напречна фуга в съответствие със Спесификацията. Полагането трябва да започне отново, когато е сигурно, че полагането ще продължи без прекъсвания и когато са пристигнали поне четири пълни транспортни средства на работната площадка. </w:t>
            </w:r>
          </w:p>
          <w:p w:rsidR="00DE5760" w:rsidRPr="005E2AEF" w:rsidRDefault="00DE5760" w:rsidP="00D5164E">
            <w:pPr>
              <w:autoSpaceDE w:val="0"/>
              <w:autoSpaceDN w:val="0"/>
              <w:adjustRightInd w:val="0"/>
              <w:ind w:firstLine="709"/>
              <w:jc w:val="both"/>
              <w:rPr>
                <w:color w:val="000000"/>
                <w:lang w:eastAsia="bg-BG"/>
              </w:rPr>
            </w:pPr>
            <w:r w:rsidRPr="005E2AEF">
              <w:rPr>
                <w:color w:val="000000"/>
                <w:lang w:eastAsia="bg-BG"/>
              </w:rPr>
              <w:t xml:space="preserve"> 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предния положен пласт да бъде изпитан и одобрен в съответствие с изискванията на Спесификацията. 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уплътняване и охлаждане на първия пласт. Понякога, може да трябва почистване на готовия пласт и нанасяне на разлив за връзка. </w:t>
            </w:r>
          </w:p>
          <w:p w:rsidR="00DE5760" w:rsidRPr="005E2AEF" w:rsidRDefault="00DE5760" w:rsidP="00D5164E">
            <w:pPr>
              <w:autoSpaceDE w:val="0"/>
              <w:autoSpaceDN w:val="0"/>
              <w:adjustRightInd w:val="0"/>
              <w:ind w:firstLine="851"/>
              <w:jc w:val="both"/>
              <w:rPr>
                <w:color w:val="000000"/>
                <w:lang w:eastAsia="bg-BG"/>
              </w:rPr>
            </w:pPr>
            <w:r w:rsidRPr="005E2AEF">
              <w:rPr>
                <w:color w:val="000000"/>
                <w:lang w:eastAsia="bg-BG"/>
              </w:rPr>
              <w:t xml:space="preserve">Напречните фуги между отделните пластове трябва да бъдат разместени поне на </w:t>
            </w:r>
            <w:smartTag w:uri="urn:schemas-microsoft-com:office:smarttags" w:element="metricconverter">
              <w:smartTagPr>
                <w:attr w:name="ProductID" w:val="2 m"/>
              </w:smartTagPr>
              <w:r w:rsidRPr="005E2AEF">
                <w:rPr>
                  <w:color w:val="000000"/>
                  <w:lang w:eastAsia="bg-BG"/>
                </w:rPr>
                <w:t>2 m</w:t>
              </w:r>
            </w:smartTag>
            <w:r w:rsidRPr="005E2AEF">
              <w:rPr>
                <w:color w:val="000000"/>
                <w:lang w:eastAsia="bg-BG"/>
              </w:rPr>
              <w:t xml:space="preserve">. Надлъжните фуги трябва да бъдат разместени поне на </w:t>
            </w:r>
            <w:smartTag w:uri="urn:schemas-microsoft-com:office:smarttags" w:element="metricconverter">
              <w:smartTagPr>
                <w:attr w:name="ProductID" w:val="200 mm"/>
              </w:smartTagPr>
              <w:r w:rsidRPr="005E2AEF">
                <w:rPr>
                  <w:color w:val="000000"/>
                  <w:lang w:eastAsia="bg-BG"/>
                </w:rPr>
                <w:t>200 mm</w:t>
              </w:r>
            </w:smartTag>
            <w:r w:rsidRPr="005E2AEF">
              <w:rPr>
                <w:color w:val="000000"/>
                <w:lang w:eastAsia="bg-BG"/>
              </w:rPr>
              <w:t xml:space="preserve">. </w:t>
            </w:r>
          </w:p>
          <w:p w:rsidR="00DE5760" w:rsidRPr="005E2AEF" w:rsidRDefault="00DE5760" w:rsidP="00D5164E">
            <w:pPr>
              <w:autoSpaceDE w:val="0"/>
              <w:autoSpaceDN w:val="0"/>
              <w:adjustRightInd w:val="0"/>
              <w:ind w:firstLine="851"/>
              <w:jc w:val="both"/>
              <w:rPr>
                <w:color w:val="000000"/>
                <w:lang w:eastAsia="bg-BG"/>
              </w:rPr>
            </w:pPr>
            <w:r w:rsidRPr="005E2AEF">
              <w:rPr>
                <w:color w:val="000000"/>
                <w:lang w:eastAsia="bg-BG"/>
              </w:rPr>
              <w:t xml:space="preserve">Използването на автогрейдери и ръчно разстилане на асфалтовата смес не се позволява с изключение на местата, в които е невъзможно да се работи с асфалтополагащата машина. </w:t>
            </w:r>
          </w:p>
          <w:p w:rsidR="00DE5760" w:rsidRDefault="00DE5760" w:rsidP="00D5164E">
            <w:pPr>
              <w:autoSpaceDE w:val="0"/>
              <w:autoSpaceDN w:val="0"/>
              <w:adjustRightInd w:val="0"/>
              <w:ind w:firstLine="851"/>
              <w:jc w:val="both"/>
              <w:rPr>
                <w:color w:val="000000"/>
                <w:lang w:eastAsia="bg-BG"/>
              </w:rPr>
            </w:pPr>
            <w:r w:rsidRPr="005E2AEF">
              <w:rPr>
                <w:color w:val="000000"/>
                <w:lang w:eastAsia="bg-BG"/>
              </w:rPr>
              <w:t xml:space="preserve">Асфалтовата смес трябва да отговаря на всички условия свързани с нивото, дебелината на пласта и нейната хомогенност. </w:t>
            </w:r>
          </w:p>
          <w:p w:rsidR="00A65166" w:rsidRDefault="00A65166" w:rsidP="00D5164E">
            <w:pPr>
              <w:autoSpaceDE w:val="0"/>
              <w:autoSpaceDN w:val="0"/>
              <w:adjustRightInd w:val="0"/>
              <w:ind w:firstLine="851"/>
              <w:jc w:val="both"/>
              <w:rPr>
                <w:color w:val="000000"/>
                <w:lang w:eastAsia="bg-BG"/>
              </w:rPr>
            </w:pPr>
          </w:p>
          <w:p w:rsidR="00C73513" w:rsidRDefault="00C73513" w:rsidP="00D5164E">
            <w:pPr>
              <w:autoSpaceDE w:val="0"/>
              <w:autoSpaceDN w:val="0"/>
              <w:adjustRightInd w:val="0"/>
              <w:ind w:firstLine="851"/>
              <w:jc w:val="both"/>
              <w:rPr>
                <w:color w:val="000000"/>
                <w:lang w:eastAsia="bg-BG"/>
              </w:rPr>
            </w:pPr>
          </w:p>
          <w:p w:rsidR="00A65166" w:rsidRPr="009B284D" w:rsidRDefault="00A65166" w:rsidP="00A65166">
            <w:pPr>
              <w:numPr>
                <w:ilvl w:val="0"/>
                <w:numId w:val="31"/>
              </w:numPr>
              <w:autoSpaceDE w:val="0"/>
              <w:autoSpaceDN w:val="0"/>
              <w:adjustRightInd w:val="0"/>
              <w:jc w:val="both"/>
              <w:rPr>
                <w:color w:val="000000"/>
                <w:sz w:val="28"/>
                <w:szCs w:val="28"/>
                <w:lang w:eastAsia="bg-BG"/>
              </w:rPr>
            </w:pPr>
            <w:r w:rsidRPr="009B284D">
              <w:rPr>
                <w:b/>
                <w:bCs/>
                <w:color w:val="000000"/>
                <w:sz w:val="28"/>
                <w:szCs w:val="28"/>
                <w:lang w:eastAsia="bg-BG"/>
              </w:rPr>
              <w:t>Полагане на</w:t>
            </w:r>
            <w:r>
              <w:rPr>
                <w:b/>
                <w:bCs/>
                <w:color w:val="000000"/>
                <w:sz w:val="28"/>
                <w:szCs w:val="28"/>
                <w:lang w:val="bg-BG" w:eastAsia="bg-BG"/>
              </w:rPr>
              <w:t xml:space="preserve"> червена</w:t>
            </w:r>
            <w:r>
              <w:rPr>
                <w:b/>
                <w:bCs/>
                <w:color w:val="000000"/>
                <w:sz w:val="28"/>
                <w:szCs w:val="28"/>
                <w:lang w:eastAsia="bg-BG"/>
              </w:rPr>
              <w:t xml:space="preserve"> aсфалтобетонова</w:t>
            </w:r>
            <w:r w:rsidRPr="009B284D">
              <w:rPr>
                <w:b/>
                <w:bCs/>
                <w:color w:val="000000"/>
                <w:sz w:val="28"/>
                <w:szCs w:val="28"/>
                <w:lang w:eastAsia="bg-BG"/>
              </w:rPr>
              <w:t xml:space="preserve"> смес</w:t>
            </w:r>
          </w:p>
          <w:p w:rsidR="00A65166" w:rsidRPr="009B284D" w:rsidRDefault="00A65166" w:rsidP="00A65166">
            <w:pPr>
              <w:autoSpaceDE w:val="0"/>
              <w:autoSpaceDN w:val="0"/>
              <w:adjustRightInd w:val="0"/>
              <w:ind w:left="720"/>
              <w:jc w:val="both"/>
              <w:rPr>
                <w:color w:val="000000"/>
                <w:sz w:val="28"/>
                <w:szCs w:val="28"/>
                <w:lang w:eastAsia="bg-BG"/>
              </w:rPr>
            </w:pPr>
          </w:p>
          <w:p w:rsidR="00A65166" w:rsidRPr="00A65166" w:rsidRDefault="00A65166" w:rsidP="00A65166">
            <w:pPr>
              <w:autoSpaceDE w:val="0"/>
              <w:autoSpaceDN w:val="0"/>
              <w:adjustRightInd w:val="0"/>
              <w:ind w:firstLine="709"/>
              <w:jc w:val="both"/>
              <w:rPr>
                <w:color w:val="000000"/>
                <w:lang w:val="bg-BG" w:eastAsia="bg-BG"/>
              </w:rPr>
            </w:pPr>
            <w:r>
              <w:rPr>
                <w:color w:val="000000"/>
                <w:lang w:val="bg-BG" w:eastAsia="bg-BG"/>
              </w:rPr>
              <w:t>Сместа трябва да бъде предварително оцветена в базата за производство на асфалтобетонови смеси във фаза производство, тя се постига чрез червен пигмент минимум 0,25% от теглото на агрегата. Производството на този тип асфалт да бъде полагано след одобрение от страна на възложителя.</w:t>
            </w:r>
          </w:p>
          <w:p w:rsidR="00A65166" w:rsidRPr="005E2AEF" w:rsidRDefault="00A65166" w:rsidP="00A65166">
            <w:pPr>
              <w:autoSpaceDE w:val="0"/>
              <w:autoSpaceDN w:val="0"/>
              <w:adjustRightInd w:val="0"/>
              <w:ind w:firstLine="709"/>
              <w:jc w:val="both"/>
              <w:rPr>
                <w:color w:val="000000"/>
                <w:lang w:eastAsia="bg-BG"/>
              </w:rPr>
            </w:pPr>
            <w:r w:rsidRPr="005E2AEF">
              <w:rPr>
                <w:color w:val="000000"/>
                <w:lang w:eastAsia="bg-BG"/>
              </w:rPr>
              <w:t xml:space="preserve">Сместа трябва да бъде полагана върху предварително одобрена повърхност и само когато атмосферните условия са подходящи, и в съответствие със Спесификацията. Ако положената смес не отговаря на изискванията, трябва да бъде изхвърлена. </w:t>
            </w:r>
          </w:p>
          <w:p w:rsidR="00A65166" w:rsidRPr="005E2AEF" w:rsidRDefault="00A65166" w:rsidP="00A65166">
            <w:pPr>
              <w:autoSpaceDE w:val="0"/>
              <w:autoSpaceDN w:val="0"/>
              <w:adjustRightInd w:val="0"/>
              <w:ind w:firstLine="709"/>
              <w:jc w:val="both"/>
              <w:rPr>
                <w:color w:val="000000"/>
                <w:lang w:eastAsia="bg-BG"/>
              </w:rPr>
            </w:pPr>
            <w:r w:rsidRPr="005E2AEF">
              <w:rPr>
                <w:color w:val="000000"/>
                <w:lang w:eastAsia="bg-BG"/>
              </w:rPr>
              <w:t xml:space="preserve">Сместа трябва да бъде положена по такъв начин, че да се намали до минимум броя на надлъжните фуги. По правило само една надлъжна фуга е разрешена, но се допуска включването и на втора асфалтополагаща машина. </w:t>
            </w:r>
          </w:p>
          <w:p w:rsidR="00A65166" w:rsidRPr="005E2AEF" w:rsidRDefault="00A65166" w:rsidP="00A65166">
            <w:pPr>
              <w:autoSpaceDE w:val="0"/>
              <w:autoSpaceDN w:val="0"/>
              <w:adjustRightInd w:val="0"/>
              <w:ind w:firstLine="709"/>
              <w:jc w:val="both"/>
              <w:rPr>
                <w:color w:val="000000"/>
                <w:lang w:eastAsia="bg-BG"/>
              </w:rPr>
            </w:pPr>
            <w:r w:rsidRPr="005E2AEF">
              <w:rPr>
                <w:color w:val="000000"/>
                <w:lang w:eastAsia="bg-BG"/>
              </w:rPr>
              <w:t xml:space="preserve">Ако по време на полагането, асфалтополагащата машина неколкократно спре поради недостиг на смес или асфалтополагащата машина престои на едно място за повече от 30 min. (независимо от причината), трябва да се изпълни напречна фуга в съответствие със Спесификацията. Полагането трябва да започне отново, когато е сигурно, че полагането ще продължи без прекъсвания и когато са пристигнали поне четири пълни транспортни средства на работната площадка. </w:t>
            </w:r>
          </w:p>
          <w:p w:rsidR="00A65166" w:rsidRPr="005E2AEF" w:rsidRDefault="00A65166" w:rsidP="00A65166">
            <w:pPr>
              <w:autoSpaceDE w:val="0"/>
              <w:autoSpaceDN w:val="0"/>
              <w:adjustRightInd w:val="0"/>
              <w:ind w:firstLine="709"/>
              <w:jc w:val="both"/>
              <w:rPr>
                <w:color w:val="000000"/>
                <w:lang w:eastAsia="bg-BG"/>
              </w:rPr>
            </w:pPr>
            <w:r w:rsidRPr="005E2AEF">
              <w:rPr>
                <w:color w:val="000000"/>
                <w:lang w:eastAsia="bg-BG"/>
              </w:rPr>
              <w:t xml:space="preserve"> 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предния положен пласт да бъде изпитан и одобрен в съответствие с изискванията на Спесификацията. 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уплътняване и охлаждане на първия пласт. Понякога, може да трябва почистване на готовия пласт и нанасяне на разлив за връзка. </w:t>
            </w:r>
          </w:p>
          <w:p w:rsidR="00A65166" w:rsidRPr="005E2AEF" w:rsidRDefault="00A65166" w:rsidP="00A65166">
            <w:pPr>
              <w:autoSpaceDE w:val="0"/>
              <w:autoSpaceDN w:val="0"/>
              <w:adjustRightInd w:val="0"/>
              <w:ind w:firstLine="851"/>
              <w:jc w:val="both"/>
              <w:rPr>
                <w:color w:val="000000"/>
                <w:lang w:eastAsia="bg-BG"/>
              </w:rPr>
            </w:pPr>
            <w:r w:rsidRPr="005E2AEF">
              <w:rPr>
                <w:color w:val="000000"/>
                <w:lang w:eastAsia="bg-BG"/>
              </w:rPr>
              <w:t xml:space="preserve">Напречните фуги между отделните пластове трябва да бъдат разместени поне на </w:t>
            </w:r>
            <w:smartTag w:uri="urn:schemas-microsoft-com:office:smarttags" w:element="metricconverter">
              <w:smartTagPr>
                <w:attr w:name="ProductID" w:val="2 m"/>
              </w:smartTagPr>
              <w:r w:rsidRPr="005E2AEF">
                <w:rPr>
                  <w:color w:val="000000"/>
                  <w:lang w:eastAsia="bg-BG"/>
                </w:rPr>
                <w:t>2 m</w:t>
              </w:r>
            </w:smartTag>
            <w:r w:rsidRPr="005E2AEF">
              <w:rPr>
                <w:color w:val="000000"/>
                <w:lang w:eastAsia="bg-BG"/>
              </w:rPr>
              <w:t xml:space="preserve">. Надлъжните фуги трябва да бъдат разместени поне на </w:t>
            </w:r>
            <w:smartTag w:uri="urn:schemas-microsoft-com:office:smarttags" w:element="metricconverter">
              <w:smartTagPr>
                <w:attr w:name="ProductID" w:val="200 mm"/>
              </w:smartTagPr>
              <w:r w:rsidRPr="005E2AEF">
                <w:rPr>
                  <w:color w:val="000000"/>
                  <w:lang w:eastAsia="bg-BG"/>
                </w:rPr>
                <w:t>200 mm</w:t>
              </w:r>
            </w:smartTag>
            <w:r w:rsidRPr="005E2AEF">
              <w:rPr>
                <w:color w:val="000000"/>
                <w:lang w:eastAsia="bg-BG"/>
              </w:rPr>
              <w:t xml:space="preserve">. </w:t>
            </w:r>
          </w:p>
          <w:p w:rsidR="00A65166" w:rsidRPr="005E2AEF" w:rsidRDefault="00A65166" w:rsidP="00A65166">
            <w:pPr>
              <w:autoSpaceDE w:val="0"/>
              <w:autoSpaceDN w:val="0"/>
              <w:adjustRightInd w:val="0"/>
              <w:ind w:firstLine="851"/>
              <w:jc w:val="both"/>
              <w:rPr>
                <w:color w:val="000000"/>
                <w:lang w:eastAsia="bg-BG"/>
              </w:rPr>
            </w:pPr>
            <w:r w:rsidRPr="005E2AEF">
              <w:rPr>
                <w:color w:val="000000"/>
                <w:lang w:eastAsia="bg-BG"/>
              </w:rPr>
              <w:t xml:space="preserve">Използването на автогрейдери и ръчно разстилане на асфалтовата смес не се позволява с изключение на местата, в които е невъзможно да се работи с асфалтополагащата машина. </w:t>
            </w:r>
          </w:p>
          <w:p w:rsidR="00A65166" w:rsidRDefault="00A65166" w:rsidP="00A65166">
            <w:pPr>
              <w:autoSpaceDE w:val="0"/>
              <w:autoSpaceDN w:val="0"/>
              <w:adjustRightInd w:val="0"/>
              <w:ind w:firstLine="851"/>
              <w:jc w:val="both"/>
              <w:rPr>
                <w:color w:val="000000"/>
                <w:lang w:eastAsia="bg-BG"/>
              </w:rPr>
            </w:pPr>
            <w:r w:rsidRPr="005E2AEF">
              <w:rPr>
                <w:color w:val="000000"/>
                <w:lang w:eastAsia="bg-BG"/>
              </w:rPr>
              <w:t xml:space="preserve">Асфалтовата смес трябва да отговаря на всички условия свързани с нивото, дебелината на пласта и нейната хомогенност. </w:t>
            </w:r>
          </w:p>
          <w:p w:rsidR="00A65166" w:rsidRDefault="00A65166" w:rsidP="00D5164E">
            <w:pPr>
              <w:autoSpaceDE w:val="0"/>
              <w:autoSpaceDN w:val="0"/>
              <w:adjustRightInd w:val="0"/>
              <w:ind w:firstLine="851"/>
              <w:jc w:val="both"/>
              <w:rPr>
                <w:color w:val="000000"/>
                <w:lang w:eastAsia="bg-BG"/>
              </w:rPr>
            </w:pPr>
          </w:p>
          <w:p w:rsidR="00DE5760" w:rsidRDefault="00DE5760" w:rsidP="00D5164E">
            <w:pPr>
              <w:autoSpaceDE w:val="0"/>
              <w:autoSpaceDN w:val="0"/>
              <w:adjustRightInd w:val="0"/>
              <w:jc w:val="both"/>
              <w:rPr>
                <w:b/>
                <w:bCs/>
                <w:color w:val="000000"/>
                <w:lang w:eastAsia="bg-BG"/>
              </w:rPr>
            </w:pPr>
          </w:p>
          <w:p w:rsidR="00A65166" w:rsidRPr="005E2AEF" w:rsidRDefault="00A65166" w:rsidP="00D5164E">
            <w:pPr>
              <w:autoSpaceDE w:val="0"/>
              <w:autoSpaceDN w:val="0"/>
              <w:adjustRightInd w:val="0"/>
              <w:jc w:val="both"/>
              <w:rPr>
                <w:b/>
                <w:bCs/>
                <w:color w:val="000000"/>
                <w:lang w:eastAsia="bg-BG"/>
              </w:rPr>
            </w:pPr>
          </w:p>
          <w:p w:rsidR="00DE5760" w:rsidRPr="009B284D" w:rsidRDefault="00DE5760" w:rsidP="00D5164E">
            <w:pPr>
              <w:numPr>
                <w:ilvl w:val="0"/>
                <w:numId w:val="31"/>
              </w:numPr>
              <w:autoSpaceDE w:val="0"/>
              <w:autoSpaceDN w:val="0"/>
              <w:adjustRightInd w:val="0"/>
              <w:jc w:val="both"/>
              <w:rPr>
                <w:color w:val="000000"/>
                <w:sz w:val="28"/>
                <w:szCs w:val="28"/>
                <w:lang w:eastAsia="bg-BG"/>
              </w:rPr>
            </w:pPr>
            <w:r w:rsidRPr="009B284D">
              <w:rPr>
                <w:b/>
                <w:bCs/>
                <w:color w:val="000000"/>
                <w:sz w:val="28"/>
                <w:szCs w:val="28"/>
                <w:lang w:eastAsia="bg-BG"/>
              </w:rPr>
              <w:t>Уплътняване на асфалтови смеси</w:t>
            </w:r>
          </w:p>
          <w:p w:rsidR="009B284D" w:rsidRPr="009B284D" w:rsidRDefault="009B284D" w:rsidP="00D5164E">
            <w:pPr>
              <w:autoSpaceDE w:val="0"/>
              <w:autoSpaceDN w:val="0"/>
              <w:adjustRightInd w:val="0"/>
              <w:ind w:left="720"/>
              <w:jc w:val="both"/>
              <w:rPr>
                <w:color w:val="000000"/>
                <w:sz w:val="28"/>
                <w:szCs w:val="28"/>
                <w:lang w:eastAsia="bg-BG"/>
              </w:rPr>
            </w:pPr>
          </w:p>
          <w:p w:rsidR="00DE5760" w:rsidRPr="005E2AEF" w:rsidRDefault="00DE5760" w:rsidP="00D5164E">
            <w:pPr>
              <w:autoSpaceDE w:val="0"/>
              <w:autoSpaceDN w:val="0"/>
              <w:adjustRightInd w:val="0"/>
              <w:ind w:firstLine="709"/>
              <w:jc w:val="both"/>
              <w:rPr>
                <w:color w:val="000000"/>
                <w:lang w:eastAsia="bg-BG"/>
              </w:rPr>
            </w:pPr>
            <w:r w:rsidRPr="005E2AEF">
              <w:rPr>
                <w:color w:val="000000"/>
                <w:lang w:eastAsia="bg-BG"/>
              </w:rPr>
              <w:t xml:space="preserve"> Поне три валяка ще бъдат необходими по всяко време за една асфалтополагаща машина: един самоходен пневматичен и два бандажни валяка. Допълнителни валяци могат да се използуват от Изпълнителя толкова, колкото са необходими за осигуряване на определената плътност на асфалтовия пласт и нормираните характеристики на повърхността. Работата на валяците трябва да бъде непрекъсната и ефективна. </w:t>
            </w:r>
          </w:p>
          <w:p w:rsidR="00DE5760" w:rsidRPr="005E2AEF" w:rsidRDefault="00DE5760" w:rsidP="00D5164E">
            <w:pPr>
              <w:autoSpaceDE w:val="0"/>
              <w:autoSpaceDN w:val="0"/>
              <w:adjustRightInd w:val="0"/>
              <w:jc w:val="both"/>
              <w:rPr>
                <w:color w:val="000000"/>
                <w:lang w:eastAsia="bg-BG"/>
              </w:rPr>
            </w:pPr>
            <w:r w:rsidRPr="005E2AEF">
              <w:rPr>
                <w:color w:val="000000"/>
                <w:lang w:eastAsia="bg-BG"/>
              </w:rPr>
              <w:t xml:space="preserve">             Преди започване работа на обекта, Изпълнителят трябва да изпълни пробни участъци за всеки асфалтов пласт и неговата дебелина, за получаване на оптимални резултати при уплътняване, които след това ще бъдат използувани като минимум изисквания за уплътняването. Пробните участъци трябва да включват всички необходими дейности, включително и изпитванията съгласно Спесификацията за асфалтовите пластове или даден вид оборудване или вид работа, предложени от Изпълнителя, но не фигуриращи в разделите на тази Спесификация. </w:t>
            </w:r>
          </w:p>
          <w:p w:rsidR="00DE5760" w:rsidRPr="005E2AEF" w:rsidRDefault="00DE5760" w:rsidP="00D5164E">
            <w:pPr>
              <w:autoSpaceDE w:val="0"/>
              <w:autoSpaceDN w:val="0"/>
              <w:adjustRightInd w:val="0"/>
              <w:jc w:val="both"/>
              <w:rPr>
                <w:color w:val="000000"/>
                <w:lang w:eastAsia="bg-BG"/>
              </w:rPr>
            </w:pPr>
            <w:r w:rsidRPr="005E2AEF">
              <w:rPr>
                <w:color w:val="000000"/>
                <w:lang w:eastAsia="bg-BG"/>
              </w:rPr>
              <w:lastRenderedPageBreak/>
              <w:t xml:space="preserve">             Веднага след полагането на асфалтовата смес, повърхността трябва да бъде проверена и ако има неизправности те трябва да бъдат отстранени изцяло. </w:t>
            </w:r>
          </w:p>
          <w:p w:rsidR="00DE5760" w:rsidRPr="005E2AEF" w:rsidRDefault="00DE5760" w:rsidP="00D5164E">
            <w:pPr>
              <w:autoSpaceDE w:val="0"/>
              <w:autoSpaceDN w:val="0"/>
              <w:adjustRightInd w:val="0"/>
              <w:ind w:firstLine="810"/>
              <w:jc w:val="both"/>
              <w:rPr>
                <w:color w:val="000000"/>
                <w:lang w:eastAsia="bg-BG"/>
              </w:rPr>
            </w:pPr>
            <w:r w:rsidRPr="005E2AEF">
              <w:rPr>
                <w:color w:val="000000"/>
                <w:lang w:eastAsia="bg-BG"/>
              </w:rPr>
              <w:t xml:space="preserve">За предпазване от полепване на асфалтовата смес по бандажите на валяците, те трябва да бъдат достатъчно овлажнявани, без да се допуска излишно количество вода. След уплътняването на надлъжните фуги и крайните ръбове, валирането трябва да започне надлъжно, от външните ръбове на настилката и постепенно да напредва към оста на пътя.                         Валяците трябва да се движат бавно с равномерна скорост и с двигателното колело напред, в непосредствена близост до асфалтополагащата машина. Скоростта им не трябва да надвишава </w:t>
            </w:r>
            <w:smartTag w:uri="urn:schemas-microsoft-com:office:smarttags" w:element="metricconverter">
              <w:smartTagPr>
                <w:attr w:name="ProductID" w:val="5,0 km/h"/>
              </w:smartTagPr>
              <w:r w:rsidRPr="005E2AEF">
                <w:rPr>
                  <w:color w:val="000000"/>
                  <w:lang w:eastAsia="bg-BG"/>
                </w:rPr>
                <w:t>5,0 km/h</w:t>
              </w:r>
            </w:smartTag>
            <w:r w:rsidRPr="005E2AEF">
              <w:rPr>
                <w:color w:val="000000"/>
                <w:lang w:eastAsia="bg-BG"/>
              </w:rPr>
              <w:t xml:space="preserve"> за бандажните валяци и </w:t>
            </w:r>
            <w:smartTag w:uri="urn:schemas-microsoft-com:office:smarttags" w:element="metricconverter">
              <w:smartTagPr>
                <w:attr w:name="ProductID" w:val="8,0 km/h"/>
              </w:smartTagPr>
              <w:r w:rsidRPr="005E2AEF">
                <w:rPr>
                  <w:color w:val="000000"/>
                  <w:lang w:eastAsia="bg-BG"/>
                </w:rPr>
                <w:t>8,0 km/h</w:t>
              </w:r>
            </w:smartTag>
            <w:r w:rsidRPr="005E2AEF">
              <w:rPr>
                <w:color w:val="000000"/>
                <w:lang w:eastAsia="bg-BG"/>
              </w:rPr>
              <w:t xml:space="preserve"> за пневматичните валяци. </w:t>
            </w:r>
          </w:p>
          <w:p w:rsidR="00DE5760" w:rsidRPr="005E2AEF" w:rsidRDefault="00DE5760" w:rsidP="00D5164E">
            <w:pPr>
              <w:autoSpaceDE w:val="0"/>
              <w:autoSpaceDN w:val="0"/>
              <w:adjustRightInd w:val="0"/>
              <w:ind w:firstLine="810"/>
              <w:jc w:val="both"/>
              <w:rPr>
                <w:color w:val="000000"/>
                <w:lang w:eastAsia="bg-BG"/>
              </w:rPr>
            </w:pPr>
            <w:r w:rsidRPr="005E2AEF">
              <w:rPr>
                <w:color w:val="000000"/>
                <w:lang w:eastAsia="bg-BG"/>
              </w:rPr>
              <w:t xml:space="preserve">Линията на движение на валяците и посоката на валиране не трябва да се променя внезапно. Ако валирането причини преместване на сместа, повредените участъци трябва да бъдат незабавно разрохкани с ръчни инструменти и възстановени до проектното ниво преди материала да бъде отново уплътнен. </w:t>
            </w:r>
          </w:p>
          <w:p w:rsidR="00DE5760" w:rsidRPr="005E2AEF" w:rsidRDefault="00DE5760" w:rsidP="00D5164E">
            <w:pPr>
              <w:autoSpaceDE w:val="0"/>
              <w:autoSpaceDN w:val="0"/>
              <w:adjustRightInd w:val="0"/>
              <w:jc w:val="both"/>
              <w:rPr>
                <w:color w:val="000000"/>
                <w:lang w:eastAsia="bg-BG"/>
              </w:rPr>
            </w:pPr>
            <w:r w:rsidRPr="005E2AEF">
              <w:rPr>
                <w:color w:val="000000"/>
                <w:lang w:eastAsia="bg-BG"/>
              </w:rPr>
              <w:t xml:space="preserve">             Не се допуска спирането на тежко оборудване и валяци върху не напълно уплътнен и изстинал асфалтов пласт. </w:t>
            </w:r>
          </w:p>
          <w:p w:rsidR="00DE5760" w:rsidRDefault="00DE5760" w:rsidP="00D5164E">
            <w:pPr>
              <w:autoSpaceDE w:val="0"/>
              <w:autoSpaceDN w:val="0"/>
              <w:adjustRightInd w:val="0"/>
              <w:jc w:val="both"/>
              <w:rPr>
                <w:color w:val="000000"/>
                <w:lang w:eastAsia="bg-BG"/>
              </w:rPr>
            </w:pPr>
          </w:p>
          <w:p w:rsidR="00C73513" w:rsidRDefault="00C73513" w:rsidP="00D5164E">
            <w:pPr>
              <w:autoSpaceDE w:val="0"/>
              <w:autoSpaceDN w:val="0"/>
              <w:adjustRightInd w:val="0"/>
              <w:jc w:val="both"/>
              <w:rPr>
                <w:color w:val="000000"/>
                <w:lang w:eastAsia="bg-BG"/>
              </w:rPr>
            </w:pPr>
          </w:p>
          <w:p w:rsidR="00C73513" w:rsidRPr="005E2AEF" w:rsidRDefault="00C73513" w:rsidP="00D5164E">
            <w:pPr>
              <w:autoSpaceDE w:val="0"/>
              <w:autoSpaceDN w:val="0"/>
              <w:adjustRightInd w:val="0"/>
              <w:jc w:val="both"/>
              <w:rPr>
                <w:color w:val="000000"/>
                <w:lang w:eastAsia="bg-BG"/>
              </w:rPr>
            </w:pPr>
          </w:p>
          <w:p w:rsidR="00DE5760" w:rsidRPr="009B284D" w:rsidRDefault="00DE5760" w:rsidP="00D5164E">
            <w:pPr>
              <w:numPr>
                <w:ilvl w:val="0"/>
                <w:numId w:val="31"/>
              </w:numPr>
              <w:autoSpaceDE w:val="0"/>
              <w:autoSpaceDN w:val="0"/>
              <w:adjustRightInd w:val="0"/>
              <w:jc w:val="both"/>
              <w:rPr>
                <w:color w:val="000000"/>
                <w:sz w:val="28"/>
                <w:szCs w:val="28"/>
                <w:lang w:eastAsia="bg-BG"/>
              </w:rPr>
            </w:pPr>
            <w:r w:rsidRPr="009B284D">
              <w:rPr>
                <w:b/>
                <w:bCs/>
                <w:color w:val="000000"/>
                <w:sz w:val="28"/>
                <w:szCs w:val="28"/>
                <w:lang w:eastAsia="bg-BG"/>
              </w:rPr>
              <w:t>Битумен разлив за връзка</w:t>
            </w:r>
          </w:p>
          <w:p w:rsidR="009B284D" w:rsidRPr="009B284D" w:rsidRDefault="009B284D" w:rsidP="00D5164E">
            <w:pPr>
              <w:autoSpaceDE w:val="0"/>
              <w:autoSpaceDN w:val="0"/>
              <w:adjustRightInd w:val="0"/>
              <w:ind w:left="720"/>
              <w:jc w:val="both"/>
              <w:rPr>
                <w:color w:val="000000"/>
                <w:sz w:val="28"/>
                <w:szCs w:val="28"/>
                <w:lang w:eastAsia="bg-BG"/>
              </w:rPr>
            </w:pPr>
          </w:p>
          <w:p w:rsidR="00DE5760" w:rsidRPr="005E2AEF" w:rsidRDefault="00DE5760" w:rsidP="00462C64">
            <w:pPr>
              <w:autoSpaceDE w:val="0"/>
              <w:autoSpaceDN w:val="0"/>
              <w:adjustRightInd w:val="0"/>
              <w:ind w:firstLine="851"/>
              <w:jc w:val="both"/>
              <w:rPr>
                <w:color w:val="000000"/>
                <w:lang w:eastAsia="bg-BG"/>
              </w:rPr>
            </w:pPr>
            <w:r w:rsidRPr="005E2AEF">
              <w:rPr>
                <w:color w:val="000000"/>
                <w:lang w:eastAsia="bg-BG"/>
              </w:rPr>
              <w:t xml:space="preserve">Разреденият битум трябва да бъде средносгъстяващ се тип и трябва да отговаря на изискванията . Количеството битумен материал, което ще се нанася, трябва да бъде от 0,15 до 1,5 kg/m2. </w:t>
            </w:r>
          </w:p>
          <w:p w:rsidR="00DE5760" w:rsidRPr="005E2AEF" w:rsidRDefault="00DE5760" w:rsidP="00D5164E">
            <w:pPr>
              <w:autoSpaceDE w:val="0"/>
              <w:autoSpaceDN w:val="0"/>
              <w:adjustRightInd w:val="0"/>
              <w:jc w:val="both"/>
              <w:rPr>
                <w:color w:val="000000"/>
                <w:lang w:eastAsia="bg-BG"/>
              </w:rPr>
            </w:pPr>
            <w:r w:rsidRPr="005E2AEF">
              <w:rPr>
                <w:color w:val="000000"/>
                <w:lang w:eastAsia="bg-BG"/>
              </w:rPr>
              <w:t xml:space="preserve">           Първият разлив не трябва да се нанася когато температурата на атмосферната среда е по-ниска от 5ºС, или когато вали, има мъгла, сняг или други неподходящи метеорологични условия. </w:t>
            </w:r>
          </w:p>
          <w:p w:rsidR="00DE5760" w:rsidRPr="005E2AEF" w:rsidRDefault="00DE5760" w:rsidP="00D5164E">
            <w:pPr>
              <w:jc w:val="both"/>
              <w:rPr>
                <w:color w:val="000000"/>
                <w:lang w:eastAsia="bg-BG"/>
              </w:rPr>
            </w:pPr>
            <w:r w:rsidRPr="005E2AEF">
              <w:rPr>
                <w:color w:val="000000"/>
                <w:lang w:eastAsia="bg-BG"/>
              </w:rPr>
              <w:t>Работната температура, при която се полага разредения битум трябва да бъде от 60ºС до 85ºС.</w:t>
            </w:r>
          </w:p>
          <w:p w:rsidR="00DE5760" w:rsidRDefault="00DE5760" w:rsidP="00D5164E">
            <w:pPr>
              <w:pStyle w:val="text"/>
              <w:spacing w:line="240" w:lineRule="auto"/>
              <w:ind w:right="-66" w:firstLine="450"/>
              <w:rPr>
                <w:rFonts w:ascii="Times New Roman" w:hAnsi="Times New Roman"/>
                <w:color w:val="000000"/>
                <w:sz w:val="24"/>
                <w:szCs w:val="24"/>
                <w:lang w:val="en-US" w:eastAsia="bg-BG"/>
              </w:rPr>
            </w:pPr>
            <w:r w:rsidRPr="005E2AEF">
              <w:rPr>
                <w:rFonts w:ascii="Times New Roman" w:hAnsi="Times New Roman"/>
                <w:color w:val="000000"/>
                <w:sz w:val="24"/>
                <w:szCs w:val="24"/>
                <w:lang w:eastAsia="bg-BG"/>
              </w:rPr>
              <w:t>Непосредствено преди полагане на първия битумен разлив, всичкия свободен материал, прах и други свободни материали трябва да се премахнат от повърхността с механична четка от одобрен тип и/или компресор, както се изисква. Всички места, показващи отклонения над допустимите или места с вдлъбнатини или слаби места, се поправят чрез разрохкване, премахване или добавяне на одобрен материал, повторно оформяне и уплътнение до предписаната плътност, като в този случай не се изисква измитане, или издухване на  повърхността. След приемане на повърхността, се полага битумния разлив. Когато, повърхността върху която ще се полага първия битумен разлив е много суха и/или прашна, то тя трябва да се напръска слабо и равномерно с вода, непосредствено преди нанасянето на битумния материал за улеснението проникването на битума. Битумния материал не трябва да се полага, докато не изчезнат следите от водата на повърхността.</w:t>
            </w:r>
          </w:p>
          <w:p w:rsidR="00DE5760" w:rsidRPr="00E31CCE" w:rsidRDefault="00DE5760" w:rsidP="00D5164E">
            <w:pPr>
              <w:spacing w:after="120"/>
              <w:ind w:firstLine="360"/>
              <w:jc w:val="both"/>
              <w:rPr>
                <w:lang w:val="ru-RU"/>
              </w:rPr>
            </w:pPr>
            <w:r w:rsidRPr="00E31CCE">
              <w:rPr>
                <w:lang w:val="ru-RU"/>
              </w:rPr>
              <w:t>Качеството на влаганите материали ще се доказва с декларация за съответствието на строителния продукт, подписана и подпечатана от производителя или негов представител - (съгласно Наредба за съществените изисквания към строежите и оценяване съответствието на строителните продукти, приета с ПМС № 325 от 06.12.2006 г.). Влаганите строителни материали трябва да бъдат придружени с декларация за съответствие и с указания за прилагане на български език, съставени от производителя или от неговия упълномощен представител.</w:t>
            </w:r>
          </w:p>
          <w:p w:rsidR="00DE5760" w:rsidRPr="00E31CCE" w:rsidRDefault="00DE5760" w:rsidP="00D5164E">
            <w:pPr>
              <w:spacing w:after="120"/>
              <w:ind w:firstLine="360"/>
              <w:jc w:val="both"/>
              <w:rPr>
                <w:lang w:val="ru-RU"/>
              </w:rPr>
            </w:pPr>
            <w:r w:rsidRPr="00E31CCE">
              <w:rPr>
                <w:lang w:val="ru-RU"/>
              </w:rPr>
              <w:t>Изпълнителят трябва да укаже произхода на основните строителни материали, които ще бъдат използвани за обекта и които ще бъдат придобити от Възложителя вследствие на договора да изпълнение.</w:t>
            </w:r>
          </w:p>
          <w:p w:rsidR="00DE5760" w:rsidRPr="00194162" w:rsidRDefault="00DE5760" w:rsidP="00D5164E">
            <w:pPr>
              <w:pStyle w:val="text"/>
              <w:spacing w:line="240" w:lineRule="auto"/>
              <w:ind w:right="-66" w:firstLine="450"/>
              <w:rPr>
                <w:rFonts w:ascii="Times New Roman" w:hAnsi="Times New Roman"/>
                <w:snapToGrid w:val="0"/>
                <w:sz w:val="24"/>
                <w:szCs w:val="24"/>
              </w:rPr>
            </w:pPr>
            <w:r w:rsidRPr="00B53D75">
              <w:rPr>
                <w:rFonts w:ascii="Times New Roman" w:hAnsi="Times New Roman"/>
                <w:sz w:val="24"/>
                <w:szCs w:val="24"/>
                <w:lang w:val="ru-RU"/>
              </w:rPr>
              <w:t xml:space="preserve">Сертификатът за произход трябва да бъде издаден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w:t>
            </w:r>
            <w:r w:rsidRPr="00B53D75">
              <w:rPr>
                <w:rFonts w:ascii="Times New Roman" w:hAnsi="Times New Roman"/>
                <w:sz w:val="24"/>
                <w:szCs w:val="24"/>
                <w:lang w:val="ru-RU"/>
              </w:rPr>
              <w:lastRenderedPageBreak/>
              <w:t>Общностт</w:t>
            </w:r>
            <w:r w:rsidR="009B284D">
              <w:rPr>
                <w:rFonts w:ascii="Times New Roman" w:hAnsi="Times New Roman"/>
                <w:sz w:val="24"/>
                <w:szCs w:val="24"/>
                <w:lang w:val="ru-RU"/>
              </w:rPr>
              <w:t>а, ако държавата е членка на ЕС.</w:t>
            </w:r>
          </w:p>
          <w:p w:rsidR="00DE5760" w:rsidRPr="005E2AEF" w:rsidRDefault="00DE5760" w:rsidP="00D5164E">
            <w:pPr>
              <w:jc w:val="both"/>
            </w:pPr>
          </w:p>
          <w:p w:rsidR="008C6499" w:rsidRDefault="008C6499" w:rsidP="00D5164E">
            <w:pPr>
              <w:ind w:firstLine="709"/>
              <w:jc w:val="both"/>
            </w:pPr>
          </w:p>
          <w:p w:rsidR="008C6499" w:rsidRDefault="008C6499" w:rsidP="00D5164E">
            <w:pPr>
              <w:ind w:firstLine="709"/>
              <w:jc w:val="both"/>
            </w:pPr>
          </w:p>
          <w:p w:rsidR="00EC2F31" w:rsidRPr="00EC2F31" w:rsidRDefault="00EC2F31" w:rsidP="00D5164E">
            <w:pPr>
              <w:pStyle w:val="ListParagraph"/>
              <w:numPr>
                <w:ilvl w:val="0"/>
                <w:numId w:val="29"/>
              </w:numPr>
              <w:jc w:val="both"/>
            </w:pPr>
            <w:r>
              <w:rPr>
                <w:b/>
                <w:sz w:val="28"/>
                <w:szCs w:val="28"/>
              </w:rPr>
              <w:t>Изисквания към изпълнение на ограда от ковано желязо</w:t>
            </w:r>
          </w:p>
          <w:p w:rsidR="00EC2F31" w:rsidRDefault="00EC2F31" w:rsidP="00D5164E">
            <w:pPr>
              <w:pStyle w:val="ListParagraph"/>
              <w:ind w:left="1146"/>
              <w:jc w:val="both"/>
            </w:pPr>
          </w:p>
          <w:p w:rsidR="00793ED7" w:rsidRDefault="00EC2F31" w:rsidP="00D5164E">
            <w:pPr>
              <w:ind w:firstLine="709"/>
              <w:jc w:val="both"/>
              <w:rPr>
                <w:lang w:val="bg-BG"/>
              </w:rPr>
            </w:pPr>
            <w:r>
              <w:rPr>
                <w:lang w:val="bg-BG"/>
              </w:rPr>
              <w:t xml:space="preserve">Да се монтират </w:t>
            </w:r>
            <w:r w:rsidR="00793ED7">
              <w:rPr>
                <w:lang w:val="bg-BG"/>
              </w:rPr>
              <w:t xml:space="preserve">оградните пана </w:t>
            </w:r>
            <w:r w:rsidR="004D7558">
              <w:rPr>
                <w:lang w:val="bg-BG"/>
              </w:rPr>
              <w:t xml:space="preserve">от ковано желязо </w:t>
            </w:r>
            <w:r w:rsidR="00793ED7">
              <w:rPr>
                <w:lang w:val="bg-BG"/>
              </w:rPr>
              <w:t xml:space="preserve">с размери </w:t>
            </w:r>
            <w:r w:rsidR="00793ED7">
              <w:t>H=2.00</w:t>
            </w:r>
            <w:r w:rsidR="00793ED7">
              <w:rPr>
                <w:lang w:val="bg-BG"/>
              </w:rPr>
              <w:t xml:space="preserve">м и </w:t>
            </w:r>
            <w:r w:rsidR="00793ED7">
              <w:t>L</w:t>
            </w:r>
            <w:r w:rsidR="00793ED7">
              <w:rPr>
                <w:lang w:val="bg-BG"/>
              </w:rPr>
              <w:t xml:space="preserve">=3.00м към металните колонки </w:t>
            </w:r>
            <w:r w:rsidR="00A44DE0">
              <w:rPr>
                <w:lang w:val="bg-BG"/>
              </w:rPr>
              <w:t>с размер 80/80</w:t>
            </w:r>
            <w:r w:rsidR="00D344C1">
              <w:rPr>
                <w:lang w:val="bg-BG"/>
              </w:rPr>
              <w:t>/3</w:t>
            </w:r>
            <w:r w:rsidR="00A44DE0">
              <w:rPr>
                <w:lang w:val="bg-BG"/>
              </w:rPr>
              <w:t xml:space="preserve">мм. Рамковия профил от ковано желязо да е 30/30мм, а профилите в средата с </w:t>
            </w:r>
            <w:r w:rsidR="00966752">
              <w:rPr>
                <w:lang w:val="bg-BG"/>
              </w:rPr>
              <w:t xml:space="preserve">размер </w:t>
            </w:r>
            <w:r w:rsidR="00A44DE0">
              <w:rPr>
                <w:lang w:val="bg-BG"/>
              </w:rPr>
              <w:t>20/20мм.</w:t>
            </w:r>
            <w:r w:rsidR="00793ED7">
              <w:rPr>
                <w:lang w:val="bg-BG"/>
              </w:rPr>
              <w:t xml:space="preserve"> Металните пана е необходимо да бъдат закрепени към колонките, за да се осигури в максимална степен надеждната екплоатация на оградата. </w:t>
            </w:r>
            <w:r w:rsidR="005D1F9E">
              <w:rPr>
                <w:lang w:val="bg-BG"/>
              </w:rPr>
              <w:t>При недостатъчна добра стабилност да се монтират допълнително пети към отделните паната за по голяма стабилност на оградата.</w:t>
            </w:r>
            <w:r w:rsidR="006C45E5">
              <w:rPr>
                <w:lang w:val="bg-BG"/>
              </w:rPr>
              <w:t xml:space="preserve"> Оградното пано от ковано желязо да е грундирано с </w:t>
            </w:r>
            <w:r w:rsidR="006C45E5" w:rsidRPr="006C45E5">
              <w:rPr>
                <w:lang w:val="bg-BG"/>
              </w:rPr>
              <w:t>цинк-фосфатен грунд</w:t>
            </w:r>
            <w:r w:rsidR="006C45E5">
              <w:rPr>
                <w:lang w:val="bg-BG"/>
              </w:rPr>
              <w:t xml:space="preserve"> и боядисано матово черно. Същото е изискването към металния стълб 80/80/3 да е грундиран с </w:t>
            </w:r>
            <w:r w:rsidR="006C45E5" w:rsidRPr="006C45E5">
              <w:rPr>
                <w:lang w:val="bg-BG"/>
              </w:rPr>
              <w:t>цинк-фосфатен грунд</w:t>
            </w:r>
            <w:r w:rsidR="006C45E5">
              <w:rPr>
                <w:lang w:val="bg-BG"/>
              </w:rPr>
              <w:t xml:space="preserve"> и боядисан с матово черен цвят. Необходимо е да се представи </w:t>
            </w:r>
            <w:r w:rsidR="00D941C4">
              <w:rPr>
                <w:lang w:val="bg-BG"/>
              </w:rPr>
              <w:t>мостра за одобрение на Възложителя.</w:t>
            </w:r>
          </w:p>
          <w:p w:rsidR="00793ED7" w:rsidRDefault="00793ED7" w:rsidP="00D5164E">
            <w:pPr>
              <w:ind w:firstLine="709"/>
              <w:jc w:val="both"/>
            </w:pPr>
            <w:r>
              <w:t xml:space="preserve">Продуктите да са в съответствие с EN-10245-1за устойчивост на корозия. Да бъдатпридружена със </w:t>
            </w:r>
            <w:r w:rsidRPr="00C15B06">
              <w:t>сертификат, декларация за съответствие на материалите.</w:t>
            </w:r>
          </w:p>
          <w:p w:rsidR="004A2D3D" w:rsidRDefault="004A2D3D" w:rsidP="00D5164E">
            <w:pPr>
              <w:ind w:firstLine="709"/>
              <w:jc w:val="both"/>
            </w:pPr>
          </w:p>
          <w:p w:rsidR="00EC2F31" w:rsidRDefault="00EC2F31" w:rsidP="00D5164E">
            <w:pPr>
              <w:jc w:val="both"/>
              <w:rPr>
                <w:lang w:val="bg-BG"/>
              </w:rPr>
            </w:pPr>
          </w:p>
          <w:p w:rsidR="00793ED7" w:rsidRDefault="00793ED7" w:rsidP="00D5164E">
            <w:pPr>
              <w:pStyle w:val="ListParagraph"/>
              <w:numPr>
                <w:ilvl w:val="0"/>
                <w:numId w:val="29"/>
              </w:numPr>
              <w:jc w:val="both"/>
              <w:rPr>
                <w:b/>
                <w:sz w:val="28"/>
                <w:szCs w:val="28"/>
              </w:rPr>
            </w:pPr>
            <w:r w:rsidRPr="00793ED7">
              <w:rPr>
                <w:b/>
                <w:sz w:val="28"/>
                <w:szCs w:val="28"/>
              </w:rPr>
              <w:t>Облицовка</w:t>
            </w:r>
          </w:p>
          <w:p w:rsidR="00793ED7" w:rsidRDefault="00793ED7" w:rsidP="00D5164E">
            <w:pPr>
              <w:pStyle w:val="ListParagraph"/>
              <w:ind w:left="1146"/>
              <w:jc w:val="both"/>
              <w:rPr>
                <w:b/>
                <w:sz w:val="28"/>
                <w:szCs w:val="28"/>
              </w:rPr>
            </w:pPr>
          </w:p>
          <w:p w:rsidR="00A44DE0" w:rsidRPr="004D7558" w:rsidRDefault="00793ED7" w:rsidP="00D5164E">
            <w:pPr>
              <w:ind w:firstLine="705"/>
              <w:jc w:val="both"/>
              <w:rPr>
                <w:lang w:val="bg-BG"/>
              </w:rPr>
            </w:pPr>
            <w:r>
              <w:rPr>
                <w:lang w:val="ru-RU"/>
              </w:rPr>
              <w:t>О</w:t>
            </w:r>
            <w:r w:rsidRPr="00687BD0">
              <w:rPr>
                <w:lang w:val="ru-RU"/>
              </w:rPr>
              <w:t>блицовк</w:t>
            </w:r>
            <w:r>
              <w:rPr>
                <w:lang w:val="ru-RU"/>
              </w:rPr>
              <w:t>ите се изпълняват отдолу нагоре. П</w:t>
            </w:r>
            <w:r w:rsidRPr="00687BD0">
              <w:rPr>
                <w:lang w:val="ru-RU"/>
              </w:rPr>
              <w:t>овърхностите, подложени за облицоване, не трябва да имат отклонения по-големи от допустимит</w:t>
            </w:r>
            <w:r>
              <w:rPr>
                <w:lang w:val="ru-RU"/>
              </w:rPr>
              <w:t xml:space="preserve">е за съответния вид конструкция, </w:t>
            </w:r>
            <w:r w:rsidRPr="00687BD0">
              <w:rPr>
                <w:lang w:val="ru-RU"/>
              </w:rPr>
              <w:t>облицовъчните плочи от естествен камък трябва да отговарят на и</w:t>
            </w:r>
            <w:r w:rsidR="00EF75FC">
              <w:rPr>
                <w:lang w:val="ru-RU"/>
              </w:rPr>
              <w:t>зискванията на ОН 33 68090 – 81. В</w:t>
            </w:r>
            <w:r w:rsidRPr="00687BD0">
              <w:rPr>
                <w:lang w:val="ru-RU"/>
              </w:rPr>
              <w:t>ъншните облицовки не се изпълняват при температури на въздуха под плюс 10</w:t>
            </w:r>
            <w:r w:rsidRPr="00687BD0">
              <w:rPr>
                <w:vertAlign w:val="superscript"/>
                <w:lang w:val="ru-RU"/>
              </w:rPr>
              <w:t>○</w:t>
            </w:r>
            <w:r w:rsidR="00B8202A">
              <w:t>C</w:t>
            </w:r>
            <w:r w:rsidR="00EF75FC">
              <w:rPr>
                <w:lang w:val="ru-RU"/>
              </w:rPr>
              <w:t xml:space="preserve">, </w:t>
            </w:r>
            <w:r w:rsidRPr="00687BD0">
              <w:rPr>
                <w:lang w:val="ru-RU"/>
              </w:rPr>
              <w:t>при залепените облицовки се прави проверка на сцеплението с основата.</w:t>
            </w:r>
            <w:r w:rsidR="00EF75FC">
              <w:rPr>
                <w:lang w:val="ru-RU"/>
              </w:rPr>
              <w:t xml:space="preserve"> Фугите между отделните плочи се фугира с фугираща смес която е със сходен цвят на облицовката.</w:t>
            </w:r>
            <w:r w:rsidR="004D7558">
              <w:rPr>
                <w:lang w:val="bg-BG"/>
              </w:rPr>
              <w:t xml:space="preserve">Облицоващите плочи да са предварително импрегнирани с </w:t>
            </w:r>
            <w:r w:rsidR="00D344C1">
              <w:rPr>
                <w:lang w:val="bg-BG"/>
              </w:rPr>
              <w:t xml:space="preserve">подходящ </w:t>
            </w:r>
            <w:r w:rsidR="004D7558">
              <w:rPr>
                <w:lang w:val="bg-BG"/>
              </w:rPr>
              <w:t>импрегнатор</w:t>
            </w:r>
            <w:r w:rsidR="00D344C1">
              <w:rPr>
                <w:lang w:val="bg-BG"/>
              </w:rPr>
              <w:t xml:space="preserve"> за предвидения камък</w:t>
            </w:r>
            <w:r w:rsidR="004D7558">
              <w:rPr>
                <w:lang w:val="bg-BG"/>
              </w:rPr>
              <w:t>.</w:t>
            </w:r>
          </w:p>
          <w:p w:rsidR="00793ED7" w:rsidRPr="00687BD0" w:rsidRDefault="00EF75FC" w:rsidP="00D5164E">
            <w:pPr>
              <w:ind w:firstLine="705"/>
              <w:jc w:val="both"/>
              <w:rPr>
                <w:lang w:val="ru-RU"/>
              </w:rPr>
            </w:pPr>
            <w:r>
              <w:rPr>
                <w:lang w:val="ru-RU"/>
              </w:rPr>
              <w:t xml:space="preserve"> Не </w:t>
            </w:r>
            <w:r w:rsidR="00793ED7" w:rsidRPr="00687BD0">
              <w:rPr>
                <w:lang w:val="ru-RU"/>
              </w:rPr>
              <w:t>се допускат незалепени участъци или плочи. Констатираните такива се отстраняват и се изпъ</w:t>
            </w:r>
            <w:r>
              <w:rPr>
                <w:lang w:val="ru-RU"/>
              </w:rPr>
              <w:t>лняват и приемат отново.</w:t>
            </w:r>
          </w:p>
          <w:p w:rsidR="00184734" w:rsidRPr="00422959" w:rsidRDefault="00184734" w:rsidP="00D5164E">
            <w:pPr>
              <w:jc w:val="both"/>
              <w:rPr>
                <w:lang w:val="bg-BG"/>
              </w:rPr>
            </w:pPr>
          </w:p>
        </w:tc>
      </w:tr>
      <w:tr w:rsidR="00702740" w:rsidRPr="00422959" w:rsidTr="00F75494">
        <w:trPr>
          <w:trHeight w:val="228"/>
        </w:trPr>
        <w:tc>
          <w:tcPr>
            <w:tcW w:w="10031" w:type="dxa"/>
          </w:tcPr>
          <w:p w:rsidR="00702740" w:rsidRDefault="00702740" w:rsidP="00D5164E">
            <w:pPr>
              <w:pStyle w:val="BodyText"/>
              <w:ind w:firstLine="284"/>
              <w:rPr>
                <w:b/>
                <w:szCs w:val="24"/>
              </w:rPr>
            </w:pPr>
          </w:p>
        </w:tc>
      </w:tr>
    </w:tbl>
    <w:p w:rsidR="00184734" w:rsidRDefault="00184734" w:rsidP="00D5164E">
      <w:pPr>
        <w:pStyle w:val="BodyText"/>
        <w:ind w:firstLine="284"/>
        <w:rPr>
          <w:b/>
          <w:szCs w:val="24"/>
        </w:rPr>
      </w:pPr>
      <w:r w:rsidRPr="00422959">
        <w:rPr>
          <w:b/>
          <w:szCs w:val="24"/>
        </w:rPr>
        <w:t>ІV. ОРГАНИЗАЦИЯ НА СТРОИТЕЛСТВОТО</w:t>
      </w:r>
    </w:p>
    <w:p w:rsidR="00793505" w:rsidRPr="00422959" w:rsidRDefault="00793505" w:rsidP="00D5164E">
      <w:pPr>
        <w:pStyle w:val="BodyText"/>
        <w:ind w:firstLine="284"/>
        <w:rPr>
          <w:b/>
          <w:szCs w:val="24"/>
        </w:rPr>
      </w:pPr>
    </w:p>
    <w:p w:rsidR="00184734" w:rsidRPr="00422959" w:rsidRDefault="00184734" w:rsidP="00D5164E">
      <w:pPr>
        <w:pStyle w:val="text"/>
        <w:tabs>
          <w:tab w:val="clear" w:pos="1440"/>
          <w:tab w:val="num" w:pos="-900"/>
          <w:tab w:val="left" w:pos="-540"/>
          <w:tab w:val="left" w:pos="810"/>
        </w:tabs>
        <w:spacing w:before="0" w:line="240" w:lineRule="auto"/>
        <w:ind w:firstLine="448"/>
        <w:rPr>
          <w:rFonts w:ascii="Times New Roman" w:hAnsi="Times New Roman"/>
          <w:sz w:val="24"/>
          <w:szCs w:val="24"/>
        </w:rPr>
      </w:pPr>
      <w:r w:rsidRPr="00422959">
        <w:rPr>
          <w:rFonts w:ascii="Times New Roman" w:hAnsi="Times New Roman"/>
          <w:sz w:val="24"/>
          <w:szCs w:val="24"/>
        </w:rPr>
        <w:t>Изпълнителят следва да изпълнява стриктно задълженията си по Закона за здравословни и безопасни усло</w:t>
      </w:r>
      <w:r w:rsidR="00F421B4">
        <w:rPr>
          <w:rFonts w:ascii="Times New Roman" w:hAnsi="Times New Roman"/>
          <w:sz w:val="24"/>
          <w:szCs w:val="24"/>
        </w:rPr>
        <w:t>вия на труд /обн.ДВ.бр.124/1997</w:t>
      </w:r>
      <w:r w:rsidRPr="00422959">
        <w:rPr>
          <w:rFonts w:ascii="Times New Roman" w:hAnsi="Times New Roman"/>
          <w:sz w:val="24"/>
          <w:szCs w:val="24"/>
        </w:rPr>
        <w:t>г./ и подзаконовите нормативни актове, регламентиращи тези обществени отношения и по специално Наредба № 2 на Министерството на труда и социалната политика и Министерството на регионалното развитие от 22.03.2004г. за минималните изисквания за здравословни и безопасни условия на труд при извършване на СМР /обн.ДВ. бр.37 от 04.05.2004 г./.</w:t>
      </w:r>
    </w:p>
    <w:p w:rsidR="00184734" w:rsidRPr="00422959" w:rsidRDefault="00184734" w:rsidP="00D5164E">
      <w:pPr>
        <w:pStyle w:val="text"/>
        <w:tabs>
          <w:tab w:val="clear" w:pos="1440"/>
          <w:tab w:val="num" w:pos="-900"/>
          <w:tab w:val="left" w:pos="-540"/>
          <w:tab w:val="left" w:pos="810"/>
        </w:tabs>
        <w:spacing w:before="0" w:line="240" w:lineRule="auto"/>
        <w:ind w:firstLine="448"/>
        <w:rPr>
          <w:rFonts w:ascii="Times New Roman" w:hAnsi="Times New Roman"/>
          <w:sz w:val="24"/>
          <w:szCs w:val="24"/>
        </w:rPr>
      </w:pPr>
      <w:r w:rsidRPr="00422959">
        <w:rPr>
          <w:rFonts w:ascii="Times New Roman" w:hAnsi="Times New Roman"/>
          <w:sz w:val="24"/>
          <w:szCs w:val="24"/>
        </w:rPr>
        <w:t>В процеса на строителството, Представителят на Възложителя е отговорен и изисква от Изпълнителя, а съответните контролни органи контролират спазването на правилата и нормите за здравословни и безопасни условия на труд от изпълнителя. Всички разходи, свързани с осигуряването на здравословни и безопасни условия на труд на работниците са изцяло за сметка на работодателя.</w:t>
      </w:r>
    </w:p>
    <w:p w:rsidR="00184734" w:rsidRPr="00422959" w:rsidRDefault="00184734" w:rsidP="00D5164E">
      <w:pPr>
        <w:pStyle w:val="text"/>
        <w:tabs>
          <w:tab w:val="clear" w:pos="1440"/>
          <w:tab w:val="num" w:pos="-900"/>
          <w:tab w:val="left" w:pos="-540"/>
          <w:tab w:val="left" w:pos="810"/>
        </w:tabs>
        <w:spacing w:line="240" w:lineRule="auto"/>
        <w:ind w:firstLine="448"/>
        <w:rPr>
          <w:rFonts w:ascii="Times New Roman" w:hAnsi="Times New Roman"/>
          <w:sz w:val="24"/>
          <w:szCs w:val="24"/>
        </w:rPr>
      </w:pPr>
      <w:bookmarkStart w:id="3" w:name="_Toc465057662"/>
      <w:bookmarkStart w:id="4" w:name="_Toc466686997"/>
      <w:r w:rsidRPr="00422959">
        <w:rPr>
          <w:rFonts w:ascii="Times New Roman" w:hAnsi="Times New Roman"/>
          <w:sz w:val="24"/>
          <w:szCs w:val="24"/>
        </w:rPr>
        <w:t>Преди началото на строителството, Изпълнителят следва да предложи схема  за временна организация на движението по време на строителството, която да бъде съгласувана и одобрена от Възложителя.</w:t>
      </w:r>
      <w:bookmarkEnd w:id="3"/>
      <w:bookmarkEnd w:id="4"/>
    </w:p>
    <w:p w:rsidR="00184734" w:rsidRPr="00422959" w:rsidRDefault="00184734" w:rsidP="00D5164E">
      <w:pPr>
        <w:pStyle w:val="text"/>
        <w:tabs>
          <w:tab w:val="clear" w:pos="1440"/>
          <w:tab w:val="num" w:pos="-900"/>
          <w:tab w:val="left" w:pos="-540"/>
          <w:tab w:val="left" w:pos="810"/>
        </w:tabs>
        <w:spacing w:line="240" w:lineRule="auto"/>
        <w:ind w:firstLine="450"/>
        <w:rPr>
          <w:rFonts w:ascii="Times New Roman" w:hAnsi="Times New Roman"/>
          <w:sz w:val="24"/>
          <w:szCs w:val="24"/>
        </w:rPr>
      </w:pPr>
    </w:p>
    <w:p w:rsidR="00184734" w:rsidRDefault="00184734" w:rsidP="00D5164E">
      <w:pPr>
        <w:pStyle w:val="BodyText"/>
        <w:ind w:firstLine="284"/>
        <w:rPr>
          <w:b/>
          <w:szCs w:val="24"/>
        </w:rPr>
      </w:pPr>
      <w:r w:rsidRPr="00422959">
        <w:rPr>
          <w:b/>
          <w:szCs w:val="24"/>
        </w:rPr>
        <w:t xml:space="preserve">   V. ИЗИСКВАНИЯ ЗА ОПАЗВАНЕ НА ОКОЛНАТА СРЕДА</w:t>
      </w:r>
    </w:p>
    <w:p w:rsidR="009B681B" w:rsidRPr="00422959" w:rsidRDefault="009B681B" w:rsidP="00D5164E">
      <w:pPr>
        <w:pStyle w:val="BodyText"/>
        <w:ind w:firstLine="284"/>
        <w:rPr>
          <w:b/>
          <w:szCs w:val="24"/>
        </w:rPr>
      </w:pPr>
    </w:p>
    <w:p w:rsidR="00184734" w:rsidRPr="00422959" w:rsidRDefault="00184734" w:rsidP="00D5164E">
      <w:pPr>
        <w:pStyle w:val="text"/>
        <w:spacing w:line="240" w:lineRule="auto"/>
        <w:ind w:firstLine="357"/>
        <w:rPr>
          <w:rFonts w:ascii="Times New Roman" w:hAnsi="Times New Roman"/>
          <w:sz w:val="24"/>
          <w:szCs w:val="24"/>
        </w:rPr>
      </w:pPr>
      <w:r w:rsidRPr="00422959">
        <w:rPr>
          <w:rFonts w:ascii="Times New Roman" w:hAnsi="Times New Roman"/>
          <w:sz w:val="24"/>
          <w:szCs w:val="24"/>
        </w:rPr>
        <w:lastRenderedPageBreak/>
        <w:t xml:space="preserve">     Изпълнителят трябва да предвиди всич</w:t>
      </w:r>
      <w:r w:rsidR="009B681B">
        <w:rPr>
          <w:rFonts w:ascii="Times New Roman" w:hAnsi="Times New Roman"/>
          <w:sz w:val="24"/>
          <w:szCs w:val="24"/>
        </w:rPr>
        <w:t xml:space="preserve">ки мерки за предотвратяване на </w:t>
      </w:r>
      <w:r w:rsidRPr="00422959">
        <w:rPr>
          <w:rFonts w:ascii="Times New Roman" w:hAnsi="Times New Roman"/>
          <w:sz w:val="24"/>
          <w:szCs w:val="24"/>
        </w:rPr>
        <w:t>замърсяването със строителни отпадъци на улиците и пътищата, намиращи се до строителната площадка и използвани за движение  на автомобили и техника, свързани с изграждането на обекта.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за своя сметка всички складирани по тези пътища отпадъци и да почисти платното за движение на всички участъци, замърсени с отпадъци по негова вина, включително и измиването му с вода.</w:t>
      </w:r>
    </w:p>
    <w:p w:rsidR="00184734" w:rsidRPr="00422959" w:rsidRDefault="00184734" w:rsidP="00D5164E">
      <w:pPr>
        <w:pStyle w:val="text"/>
        <w:spacing w:line="240" w:lineRule="auto"/>
        <w:ind w:firstLine="357"/>
        <w:rPr>
          <w:rFonts w:ascii="Times New Roman" w:hAnsi="Times New Roman"/>
          <w:snapToGrid w:val="0"/>
          <w:sz w:val="24"/>
          <w:szCs w:val="24"/>
        </w:rPr>
      </w:pPr>
      <w:r w:rsidRPr="00422959">
        <w:rPr>
          <w:rFonts w:ascii="Times New Roman" w:hAnsi="Times New Roman"/>
          <w:sz w:val="24"/>
          <w:szCs w:val="24"/>
        </w:rPr>
        <w:t xml:space="preserve">      По време на изпълнение на обекта, строителят следва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w:t>
      </w:r>
      <w:r w:rsidRPr="00422959">
        <w:rPr>
          <w:rFonts w:ascii="Times New Roman" w:hAnsi="Times New Roman"/>
          <w:snapToGrid w:val="0"/>
          <w:sz w:val="24"/>
          <w:szCs w:val="24"/>
        </w:rPr>
        <w:t xml:space="preserve"> Всички разходи за възстановяване на качествата на околната среда се възстановяват от него. Лицата, при чиято дейност се образуват строителни отпадъци, следва да предприемат мерки за предотвратяване или намаляване на количеството им, а при възникване на замърсяване тези лица са длъжни да предприемат незабавно действия за ограничаване на последиците от него върху здравето на хората и околната среда.</w:t>
      </w:r>
    </w:p>
    <w:p w:rsidR="00184734" w:rsidRPr="00422959" w:rsidRDefault="00184734" w:rsidP="00D5164E">
      <w:pPr>
        <w:pStyle w:val="text"/>
        <w:spacing w:line="240" w:lineRule="auto"/>
        <w:ind w:firstLine="360"/>
        <w:rPr>
          <w:rFonts w:ascii="Times New Roman" w:hAnsi="Times New Roman"/>
          <w:snapToGrid w:val="0"/>
          <w:sz w:val="24"/>
          <w:szCs w:val="24"/>
        </w:rPr>
      </w:pPr>
    </w:p>
    <w:p w:rsidR="00184734" w:rsidRDefault="00184734" w:rsidP="00D5164E">
      <w:pPr>
        <w:pStyle w:val="BodyText"/>
        <w:ind w:firstLine="284"/>
        <w:rPr>
          <w:b/>
          <w:szCs w:val="24"/>
        </w:rPr>
      </w:pPr>
      <w:r w:rsidRPr="00422959">
        <w:rPr>
          <w:b/>
          <w:szCs w:val="24"/>
        </w:rPr>
        <w:t xml:space="preserve">     VІ. ПРИЕМАНЕ НА ИЗПЪЛНЕНИТЕ РАБОТИ ОТ ПРЕДСТАВИТЕЛЯ НА ВЪЗЛОЖИТЕЛЯ</w:t>
      </w:r>
    </w:p>
    <w:p w:rsidR="008240A1" w:rsidRPr="00422959" w:rsidRDefault="008240A1" w:rsidP="00D5164E">
      <w:pPr>
        <w:pStyle w:val="BodyText"/>
        <w:ind w:firstLine="284"/>
        <w:rPr>
          <w:b/>
          <w:szCs w:val="24"/>
        </w:rPr>
      </w:pPr>
    </w:p>
    <w:p w:rsidR="00184734" w:rsidRPr="00422959" w:rsidRDefault="00184734" w:rsidP="00D5164E">
      <w:pPr>
        <w:pStyle w:val="text"/>
        <w:spacing w:before="0" w:line="240" w:lineRule="auto"/>
        <w:ind w:firstLine="357"/>
        <w:rPr>
          <w:rFonts w:ascii="Times New Roman" w:hAnsi="Times New Roman"/>
          <w:sz w:val="24"/>
          <w:szCs w:val="24"/>
        </w:rPr>
      </w:pPr>
      <w:r w:rsidRPr="00422959">
        <w:rPr>
          <w:rFonts w:ascii="Times New Roman" w:hAnsi="Times New Roman"/>
          <w:sz w:val="24"/>
          <w:szCs w:val="24"/>
        </w:rPr>
        <w:t xml:space="preserve">Проверката на обекта от представителя на Възложителя във връзка с текущо или окончателно приемане на завършени видове работи трябва да стане в присъствието на Изпълнителя. Завършен вид работа не може да бъде приет, докато не се извършат необходимите </w:t>
      </w:r>
      <w:r w:rsidRPr="00422959">
        <w:rPr>
          <w:rFonts w:ascii="Times New Roman" w:hAnsi="Times New Roman"/>
          <w:bCs/>
          <w:iCs/>
          <w:sz w:val="24"/>
          <w:szCs w:val="24"/>
        </w:rPr>
        <w:t>измервания и проби /съгласно</w:t>
      </w:r>
      <w:r w:rsidRPr="00422959">
        <w:rPr>
          <w:rFonts w:ascii="Times New Roman" w:hAnsi="Times New Roman"/>
          <w:sz w:val="24"/>
          <w:szCs w:val="24"/>
        </w:rPr>
        <w:t xml:space="preserve"> техническата спецификация/ за сметка на Изпълнителя, като последният е длъжен да уведоми представителя на Възложителя за датата, на която такива проверки и проби могат да се извършат.</w:t>
      </w:r>
    </w:p>
    <w:p w:rsidR="00184734" w:rsidRPr="00422959" w:rsidRDefault="00184734" w:rsidP="00D5164E">
      <w:pPr>
        <w:pStyle w:val="text"/>
        <w:spacing w:before="0" w:line="240" w:lineRule="auto"/>
        <w:ind w:firstLine="357"/>
        <w:rPr>
          <w:rFonts w:ascii="Times New Roman" w:hAnsi="Times New Roman"/>
          <w:sz w:val="24"/>
          <w:szCs w:val="24"/>
        </w:rPr>
      </w:pPr>
      <w:r w:rsidRPr="00422959">
        <w:rPr>
          <w:rFonts w:ascii="Times New Roman" w:hAnsi="Times New Roman"/>
          <w:sz w:val="24"/>
          <w:szCs w:val="24"/>
        </w:rPr>
        <w:t xml:space="preserve">    При </w:t>
      </w:r>
      <w:r w:rsidRPr="00422959">
        <w:rPr>
          <w:rFonts w:ascii="Times New Roman" w:hAnsi="Times New Roman"/>
          <w:bCs/>
          <w:iCs/>
          <w:sz w:val="24"/>
          <w:szCs w:val="24"/>
        </w:rPr>
        <w:t>измерване на количествата</w:t>
      </w:r>
      <w:r w:rsidRPr="00422959">
        <w:rPr>
          <w:rFonts w:ascii="Times New Roman" w:hAnsi="Times New Roman"/>
          <w:sz w:val="24"/>
          <w:szCs w:val="24"/>
        </w:rPr>
        <w:t xml:space="preserve"> по видове работи ще се спазва следното:</w:t>
      </w:r>
    </w:p>
    <w:p w:rsidR="00184734" w:rsidRPr="00422959" w:rsidRDefault="00184734" w:rsidP="00D5164E">
      <w:pPr>
        <w:pStyle w:val="text"/>
        <w:spacing w:before="0" w:line="240" w:lineRule="auto"/>
        <w:ind w:firstLine="357"/>
        <w:rPr>
          <w:rFonts w:ascii="Times New Roman" w:hAnsi="Times New Roman"/>
          <w:sz w:val="24"/>
          <w:szCs w:val="24"/>
        </w:rPr>
      </w:pPr>
      <w:r w:rsidRPr="00422959">
        <w:rPr>
          <w:rFonts w:ascii="Times New Roman" w:hAnsi="Times New Roman"/>
          <w:sz w:val="24"/>
          <w:szCs w:val="24"/>
        </w:rPr>
        <w:t xml:space="preserve">    Количествата на завършените видове работи се определят от Изпълнителя чрез измерване в присъствие на представителя на Възложителя. Когато представителят на Възложителя поиска някои видове работи на обекта да бъдат измерени, той трябва да извести Изпълнителя като му даде подходящ срок, за да може той да присъства или да изпрати квалифициран специалист, който да го представлява. Изпълнителят или неговият специалист трябва да помагат на представителя на Възложителя при извършването на такива измервания и трябва да предоставят всички подробности, изисквани от него. Ако Изпълнителят не присъства или пропусне да изпрати специалист, измерването, направено от представителя на Възложителя, ще бъде задължително за Изпълнителя.</w:t>
      </w:r>
    </w:p>
    <w:p w:rsidR="00184734" w:rsidRPr="00422959" w:rsidRDefault="00184734" w:rsidP="00D5164E">
      <w:pPr>
        <w:ind w:right="-32" w:firstLine="357"/>
        <w:jc w:val="both"/>
        <w:rPr>
          <w:lang w:val="bg-BG"/>
        </w:rPr>
      </w:pPr>
      <w:r w:rsidRPr="00422959">
        <w:rPr>
          <w:lang w:val="bg-BG"/>
        </w:rPr>
        <w:t xml:space="preserve">    Предаването и приемането на извършените строително-ремонтни работи - предмет на договора ще се удостоверява с протокол за установяване на действително извършени работи, подписан от представители на страните по Договора или от конкретно определените в договора правоспособни лица. Всеки протокол се придружава от необходимите сертификати за качество на вложените материали, протоколи съставени по реда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Гореизброените документи, се изготвят в три еднообразни екземпляра и се представят на определеното от възложителя за осъществяването на инвеститорския контрол лице. </w:t>
      </w:r>
    </w:p>
    <w:p w:rsidR="00DC5666" w:rsidRPr="00422959" w:rsidRDefault="00184734" w:rsidP="00D5164E">
      <w:pPr>
        <w:pStyle w:val="text"/>
        <w:spacing w:before="0" w:line="240" w:lineRule="auto"/>
        <w:ind w:firstLine="357"/>
        <w:rPr>
          <w:rFonts w:ascii="Times New Roman" w:hAnsi="Times New Roman"/>
          <w:sz w:val="24"/>
          <w:szCs w:val="24"/>
        </w:rPr>
      </w:pPr>
      <w:r w:rsidRPr="00422959">
        <w:rPr>
          <w:rFonts w:ascii="Times New Roman" w:hAnsi="Times New Roman"/>
          <w:sz w:val="24"/>
          <w:szCs w:val="24"/>
        </w:rPr>
        <w:t xml:space="preserve">   Определеното от възложителя за осъществяването на инвеститорскя контрол лице проверява всички представени документи и след като се увери в съответствието им с действително извършеното на място, одобрява подписания протокол.</w:t>
      </w:r>
    </w:p>
    <w:p w:rsidR="0042736D" w:rsidRPr="00422959" w:rsidRDefault="0042736D" w:rsidP="00D5164E">
      <w:pPr>
        <w:pStyle w:val="Heading1"/>
        <w:jc w:val="left"/>
        <w:rPr>
          <w:bCs/>
          <w:caps/>
          <w:sz w:val="24"/>
        </w:rPr>
      </w:pPr>
    </w:p>
    <w:p w:rsidR="003E51B3" w:rsidRPr="00422959" w:rsidRDefault="00626BDB" w:rsidP="00680760">
      <w:pPr>
        <w:keepNext/>
        <w:spacing w:beforeLines="60" w:afterLines="60"/>
        <w:jc w:val="both"/>
        <w:outlineLvl w:val="1"/>
        <w:rPr>
          <w:rFonts w:cs="Arial"/>
          <w:b/>
          <w:bCs/>
          <w:iCs/>
          <w:lang w:val="bg-BG"/>
        </w:rPr>
      </w:pPr>
      <w:r w:rsidRPr="00422959">
        <w:rPr>
          <w:rFonts w:cs="Arial"/>
          <w:b/>
          <w:bCs/>
          <w:iCs/>
          <w:lang w:val="bg-BG"/>
        </w:rPr>
        <w:t>3</w:t>
      </w:r>
      <w:r w:rsidR="003E51B3" w:rsidRPr="00422959">
        <w:rPr>
          <w:rFonts w:cs="Arial"/>
          <w:b/>
          <w:bCs/>
          <w:iCs/>
          <w:lang w:val="bg-BG"/>
        </w:rPr>
        <w:t xml:space="preserve">. </w:t>
      </w:r>
      <w:bookmarkStart w:id="5" w:name="_Toc355016321"/>
      <w:r w:rsidR="003E51B3" w:rsidRPr="00422959">
        <w:rPr>
          <w:rFonts w:cs="Arial"/>
          <w:b/>
          <w:bCs/>
          <w:iCs/>
          <w:lang w:val="bg-BG"/>
        </w:rPr>
        <w:t>Прогнозна стойност за изпълнение на поръчката</w:t>
      </w:r>
      <w:bookmarkEnd w:id="5"/>
    </w:p>
    <w:p w:rsidR="003E51B3" w:rsidRPr="00422959" w:rsidRDefault="003E51B3" w:rsidP="00680760">
      <w:pPr>
        <w:tabs>
          <w:tab w:val="left" w:pos="720"/>
        </w:tabs>
        <w:spacing w:beforeLines="60" w:afterLines="60"/>
        <w:ind w:firstLine="357"/>
        <w:jc w:val="both"/>
        <w:rPr>
          <w:rFonts w:cs="Calibri"/>
          <w:color w:val="000000"/>
          <w:lang w:val="bg-BG" w:eastAsia="sr-Cyrl-CS"/>
        </w:rPr>
      </w:pPr>
      <w:r w:rsidRPr="00422959">
        <w:rPr>
          <w:rFonts w:cs="Calibri"/>
          <w:color w:val="000000"/>
          <w:lang w:val="bg-BG" w:eastAsia="sr-Cyrl-CS"/>
        </w:rPr>
        <w:tab/>
      </w:r>
      <w:r w:rsidR="00626BDB" w:rsidRPr="002A10C6">
        <w:rPr>
          <w:rFonts w:cs="Calibri"/>
          <w:b/>
          <w:color w:val="000000"/>
          <w:lang w:val="bg-BG" w:eastAsia="sr-Cyrl-CS"/>
        </w:rPr>
        <w:t>3</w:t>
      </w:r>
      <w:r w:rsidRPr="00422959">
        <w:rPr>
          <w:rFonts w:cs="Calibri"/>
          <w:b/>
          <w:color w:val="000000"/>
          <w:lang w:val="bg-BG" w:eastAsia="sr-Cyrl-CS"/>
        </w:rPr>
        <w:t>.1.</w:t>
      </w:r>
      <w:r w:rsidR="00FE66B1" w:rsidRPr="00422959">
        <w:rPr>
          <w:rFonts w:cs="Calibri"/>
          <w:color w:val="000000"/>
          <w:lang w:val="bg-BG" w:eastAsia="sr-Cyrl-CS"/>
        </w:rPr>
        <w:t>Общата прогнозна стойност на поръчката е до</w:t>
      </w:r>
      <w:r w:rsidR="006E3DE3">
        <w:rPr>
          <w:rFonts w:cs="Calibri"/>
          <w:color w:val="000000"/>
          <w:lang w:eastAsia="sr-Cyrl-CS"/>
        </w:rPr>
        <w:t xml:space="preserve"> </w:t>
      </w:r>
      <w:r w:rsidR="00FE66B1" w:rsidRPr="00AE77CC">
        <w:rPr>
          <w:lang w:val="bg-BG"/>
        </w:rPr>
        <w:t>1</w:t>
      </w:r>
      <w:r w:rsidR="00AE77CC">
        <w:rPr>
          <w:lang w:val="bg-BG"/>
        </w:rPr>
        <w:t>0</w:t>
      </w:r>
      <w:r w:rsidR="00FE66B1" w:rsidRPr="00422959">
        <w:rPr>
          <w:lang w:val="bg-BG"/>
        </w:rPr>
        <w:t>00 000 лв. (един милион лева) без ДДС.</w:t>
      </w:r>
    </w:p>
    <w:p w:rsidR="003E51B3" w:rsidRPr="00422959" w:rsidRDefault="00626BDB" w:rsidP="00680760">
      <w:pPr>
        <w:keepNext/>
        <w:spacing w:beforeLines="60" w:afterLines="60"/>
        <w:jc w:val="both"/>
        <w:outlineLvl w:val="1"/>
        <w:rPr>
          <w:rFonts w:cs="Arial"/>
          <w:b/>
          <w:bCs/>
          <w:iCs/>
          <w:lang w:val="bg-BG"/>
        </w:rPr>
      </w:pPr>
      <w:bookmarkStart w:id="6" w:name="_Toc319397458"/>
      <w:bookmarkStart w:id="7" w:name="_Toc315878403"/>
      <w:bookmarkStart w:id="8" w:name="_Toc314412942"/>
      <w:bookmarkStart w:id="9" w:name="_Toc332356536"/>
      <w:bookmarkStart w:id="10" w:name="_Toc355016322"/>
      <w:r w:rsidRPr="00422959">
        <w:rPr>
          <w:rFonts w:cs="Arial"/>
          <w:b/>
          <w:bCs/>
          <w:iCs/>
          <w:lang w:val="bg-BG"/>
        </w:rPr>
        <w:t>4</w:t>
      </w:r>
      <w:r w:rsidR="003E51B3" w:rsidRPr="00422959">
        <w:rPr>
          <w:rFonts w:cs="Arial"/>
          <w:b/>
          <w:bCs/>
          <w:iCs/>
          <w:lang w:val="bg-BG"/>
        </w:rPr>
        <w:t>.Обособени позиции</w:t>
      </w:r>
      <w:bookmarkEnd w:id="6"/>
      <w:bookmarkEnd w:id="7"/>
      <w:bookmarkEnd w:id="8"/>
      <w:bookmarkEnd w:id="9"/>
      <w:bookmarkEnd w:id="10"/>
    </w:p>
    <w:p w:rsidR="003E51B3" w:rsidRPr="00422959" w:rsidRDefault="00626BDB" w:rsidP="00D5164E">
      <w:pPr>
        <w:ind w:firstLine="709"/>
        <w:jc w:val="both"/>
        <w:rPr>
          <w:lang w:val="bg-BG"/>
        </w:rPr>
      </w:pPr>
      <w:r w:rsidRPr="00422959">
        <w:rPr>
          <w:b/>
          <w:lang w:val="bg-BG"/>
        </w:rPr>
        <w:t>4</w:t>
      </w:r>
      <w:r w:rsidR="003E51B3" w:rsidRPr="00422959">
        <w:rPr>
          <w:b/>
          <w:lang w:val="bg-BG"/>
        </w:rPr>
        <w:t>.1</w:t>
      </w:r>
      <w:r w:rsidR="003E51B3" w:rsidRPr="00422959">
        <w:rPr>
          <w:lang w:val="bg-BG"/>
        </w:rPr>
        <w:t>. Няма обособени позиции.</w:t>
      </w:r>
    </w:p>
    <w:p w:rsidR="003E51B3" w:rsidRPr="00422959" w:rsidRDefault="00626BDB" w:rsidP="00680760">
      <w:pPr>
        <w:keepNext/>
        <w:spacing w:beforeLines="60" w:afterLines="60"/>
        <w:jc w:val="both"/>
        <w:outlineLvl w:val="1"/>
        <w:rPr>
          <w:rFonts w:cs="Arial"/>
          <w:b/>
          <w:bCs/>
          <w:iCs/>
          <w:lang w:val="bg-BG"/>
        </w:rPr>
      </w:pPr>
      <w:bookmarkStart w:id="11" w:name="_Toc319397459"/>
      <w:bookmarkStart w:id="12" w:name="_Toc315878404"/>
      <w:bookmarkStart w:id="13" w:name="_Toc314412943"/>
      <w:bookmarkStart w:id="14" w:name="_Toc225284092"/>
      <w:bookmarkStart w:id="15" w:name="_Toc332356537"/>
      <w:bookmarkStart w:id="16" w:name="_Toc355016323"/>
      <w:bookmarkStart w:id="17" w:name="_Toc297805145"/>
      <w:r w:rsidRPr="00422959">
        <w:rPr>
          <w:rFonts w:cs="Arial"/>
          <w:b/>
          <w:bCs/>
          <w:iCs/>
          <w:lang w:val="bg-BG"/>
        </w:rPr>
        <w:t>5</w:t>
      </w:r>
      <w:r w:rsidR="003E51B3" w:rsidRPr="00422959">
        <w:rPr>
          <w:rFonts w:cs="Arial"/>
          <w:b/>
          <w:bCs/>
          <w:iCs/>
          <w:lang w:val="bg-BG"/>
        </w:rPr>
        <w:t>.Възможност за представяне на варианти в офертите</w:t>
      </w:r>
      <w:bookmarkEnd w:id="11"/>
      <w:bookmarkEnd w:id="12"/>
      <w:bookmarkEnd w:id="13"/>
      <w:bookmarkEnd w:id="14"/>
      <w:bookmarkEnd w:id="15"/>
      <w:bookmarkEnd w:id="16"/>
    </w:p>
    <w:bookmarkEnd w:id="17"/>
    <w:p w:rsidR="003E51B3" w:rsidRPr="00422959" w:rsidRDefault="00626BDB" w:rsidP="00680760">
      <w:pPr>
        <w:spacing w:beforeLines="60" w:afterLines="60"/>
        <w:ind w:firstLine="708"/>
        <w:jc w:val="both"/>
        <w:rPr>
          <w:lang w:val="bg-BG"/>
        </w:rPr>
      </w:pPr>
      <w:r w:rsidRPr="00422959">
        <w:rPr>
          <w:b/>
          <w:lang w:val="bg-BG"/>
        </w:rPr>
        <w:t>5</w:t>
      </w:r>
      <w:r w:rsidR="003E51B3" w:rsidRPr="00422959">
        <w:rPr>
          <w:b/>
          <w:lang w:val="bg-BG"/>
        </w:rPr>
        <w:t>.1.</w:t>
      </w:r>
      <w:r w:rsidR="003E51B3" w:rsidRPr="00422959">
        <w:rPr>
          <w:lang w:val="bg-BG"/>
        </w:rPr>
        <w:t>Няма възможност за представяне на варианти в офертите.</w:t>
      </w:r>
    </w:p>
    <w:p w:rsidR="003E51B3" w:rsidRPr="00422959" w:rsidRDefault="00626BDB" w:rsidP="00680760">
      <w:pPr>
        <w:keepNext/>
        <w:spacing w:beforeLines="60" w:afterLines="60"/>
        <w:jc w:val="both"/>
        <w:outlineLvl w:val="1"/>
        <w:rPr>
          <w:rFonts w:cs="Arial"/>
          <w:b/>
          <w:bCs/>
          <w:iCs/>
          <w:lang w:val="bg-BG"/>
        </w:rPr>
      </w:pPr>
      <w:bookmarkStart w:id="18" w:name="_Toc355016324"/>
      <w:r w:rsidRPr="00422959">
        <w:rPr>
          <w:rFonts w:cs="Arial"/>
          <w:b/>
          <w:bCs/>
          <w:iCs/>
          <w:lang w:val="bg-BG"/>
        </w:rPr>
        <w:t>6</w:t>
      </w:r>
      <w:r w:rsidR="003E51B3" w:rsidRPr="00422959">
        <w:rPr>
          <w:rFonts w:cs="Arial"/>
          <w:b/>
          <w:bCs/>
          <w:iCs/>
          <w:lang w:val="bg-BG"/>
        </w:rPr>
        <w:t xml:space="preserve">. </w:t>
      </w:r>
      <w:bookmarkStart w:id="19" w:name="_Toc355016325"/>
      <w:bookmarkEnd w:id="18"/>
      <w:r w:rsidR="003E51B3" w:rsidRPr="00422959">
        <w:rPr>
          <w:rFonts w:cs="Arial"/>
          <w:b/>
          <w:bCs/>
          <w:iCs/>
          <w:lang w:val="bg-BG"/>
        </w:rPr>
        <w:t>Срок за изпълнение на обществената поръчка</w:t>
      </w:r>
      <w:bookmarkEnd w:id="19"/>
    </w:p>
    <w:p w:rsidR="0042736D" w:rsidRPr="00422959" w:rsidRDefault="00626BDB" w:rsidP="00680760">
      <w:pPr>
        <w:spacing w:beforeLines="60" w:afterLines="60"/>
        <w:ind w:firstLine="708"/>
        <w:jc w:val="both"/>
        <w:rPr>
          <w:bCs/>
          <w:caps/>
          <w:lang w:val="bg-BG"/>
        </w:rPr>
      </w:pPr>
      <w:r w:rsidRPr="00422959">
        <w:rPr>
          <w:b/>
          <w:lang w:val="bg-BG"/>
        </w:rPr>
        <w:t>6</w:t>
      </w:r>
      <w:r w:rsidR="003E51B3" w:rsidRPr="00422959">
        <w:rPr>
          <w:b/>
          <w:lang w:val="bg-BG"/>
        </w:rPr>
        <w:t xml:space="preserve">.1. </w:t>
      </w:r>
      <w:r w:rsidR="003349FA" w:rsidRPr="00422959">
        <w:rPr>
          <w:lang w:val="bg-BG"/>
        </w:rPr>
        <w:t xml:space="preserve">Срокът за изпълнение </w:t>
      </w:r>
      <w:r w:rsidR="008A19E6" w:rsidRPr="00422959">
        <w:rPr>
          <w:lang w:val="bg-BG"/>
        </w:rPr>
        <w:t xml:space="preserve">на предмета на обществената поръчка е </w:t>
      </w:r>
      <w:r w:rsidR="00A87A83" w:rsidRPr="00422959">
        <w:rPr>
          <w:lang w:val="bg-BG"/>
        </w:rPr>
        <w:t xml:space="preserve">до </w:t>
      </w:r>
      <w:r w:rsidR="00D1303B">
        <w:rPr>
          <w:lang w:val="bg-BG"/>
        </w:rPr>
        <w:t>10</w:t>
      </w:r>
      <w:r w:rsidR="0049609C" w:rsidRPr="00422959">
        <w:rPr>
          <w:lang w:val="bg-BG"/>
        </w:rPr>
        <w:t>0</w:t>
      </w:r>
      <w:r w:rsidR="006E3DE3">
        <w:t xml:space="preserve"> </w:t>
      </w:r>
      <w:r w:rsidR="00A87A83" w:rsidRPr="00422959">
        <w:rPr>
          <w:lang w:val="bg-BG"/>
        </w:rPr>
        <w:t>(</w:t>
      </w:r>
      <w:r w:rsidR="00DC0F7B" w:rsidRPr="00422959">
        <w:rPr>
          <w:lang w:val="bg-BG"/>
        </w:rPr>
        <w:t>сто</w:t>
      </w:r>
      <w:r w:rsidR="00A87A83" w:rsidRPr="00422959">
        <w:rPr>
          <w:lang w:val="bg-BG"/>
        </w:rPr>
        <w:t xml:space="preserve">) календарни дни </w:t>
      </w:r>
      <w:r w:rsidR="001C7DB0" w:rsidRPr="00422959">
        <w:rPr>
          <w:lang w:val="bg-BG"/>
        </w:rPr>
        <w:t>и започва да тече от датата на подписан двустранен протокол между Възложителя и Изпълнителя за осигуряване на достъп до строителната площадка.</w:t>
      </w:r>
    </w:p>
    <w:bookmarkEnd w:id="2"/>
    <w:p w:rsidR="001F028A" w:rsidRPr="00422959" w:rsidRDefault="001F028A" w:rsidP="00D5164E">
      <w:pPr>
        <w:jc w:val="both"/>
        <w:rPr>
          <w:lang w:val="bg-BG"/>
        </w:rPr>
      </w:pPr>
    </w:p>
    <w:p w:rsidR="0042736D" w:rsidRPr="00422959" w:rsidRDefault="0042736D" w:rsidP="00D5164E">
      <w:pPr>
        <w:jc w:val="center"/>
        <w:rPr>
          <w:b/>
          <w:bCs/>
          <w:kern w:val="32"/>
          <w:sz w:val="26"/>
          <w:szCs w:val="26"/>
          <w:lang w:val="bg-BG"/>
        </w:rPr>
      </w:pPr>
      <w:r w:rsidRPr="00422959">
        <w:rPr>
          <w:b/>
          <w:bCs/>
          <w:kern w:val="32"/>
          <w:sz w:val="26"/>
          <w:szCs w:val="26"/>
          <w:lang w:val="bg-BG"/>
        </w:rPr>
        <w:t>II. ИЗИСКВАНИЯ КЪМ УЧАСТНИЦИТЕ</w:t>
      </w:r>
    </w:p>
    <w:p w:rsidR="000968AE" w:rsidRPr="00422959" w:rsidRDefault="00626BDB" w:rsidP="00D5164E">
      <w:pPr>
        <w:keepNext/>
        <w:spacing w:before="240" w:after="60"/>
        <w:jc w:val="both"/>
        <w:outlineLvl w:val="1"/>
        <w:rPr>
          <w:rFonts w:eastAsia="Calibri"/>
          <w:b/>
          <w:bCs/>
          <w:lang w:val="bg-BG"/>
        </w:rPr>
      </w:pPr>
      <w:bookmarkStart w:id="20" w:name="_Toc297805150"/>
      <w:bookmarkStart w:id="21" w:name="_Toc319397464"/>
      <w:bookmarkStart w:id="22" w:name="_Toc315878409"/>
      <w:bookmarkStart w:id="23" w:name="_Toc314412948"/>
      <w:bookmarkStart w:id="24" w:name="_Toc332356542"/>
      <w:bookmarkStart w:id="25" w:name="_Toc355016328"/>
      <w:r w:rsidRPr="00422959">
        <w:rPr>
          <w:rFonts w:eastAsia="Calibri"/>
          <w:b/>
          <w:bCs/>
          <w:lang w:val="bg-BG"/>
        </w:rPr>
        <w:t xml:space="preserve">7. Общи изисквания към участниците в </w:t>
      </w:r>
      <w:bookmarkEnd w:id="20"/>
      <w:r w:rsidRPr="00422959">
        <w:rPr>
          <w:rFonts w:eastAsia="Calibri"/>
          <w:b/>
          <w:bCs/>
          <w:lang w:val="bg-BG"/>
        </w:rPr>
        <w:t>процедурата</w:t>
      </w:r>
      <w:bookmarkEnd w:id="21"/>
      <w:bookmarkEnd w:id="22"/>
      <w:bookmarkEnd w:id="23"/>
      <w:bookmarkEnd w:id="24"/>
      <w:bookmarkEnd w:id="25"/>
    </w:p>
    <w:p w:rsidR="00626BDB" w:rsidRPr="00422959" w:rsidRDefault="00626BDB" w:rsidP="00D5164E">
      <w:pPr>
        <w:tabs>
          <w:tab w:val="num" w:pos="851"/>
        </w:tabs>
        <w:autoSpaceDE w:val="0"/>
        <w:autoSpaceDN w:val="0"/>
        <w:adjustRightInd w:val="0"/>
        <w:spacing w:after="60"/>
        <w:jc w:val="both"/>
        <w:rPr>
          <w:rFonts w:eastAsia="Calibri"/>
          <w:lang w:val="bg-BG"/>
        </w:rPr>
      </w:pPr>
      <w:bookmarkStart w:id="26" w:name="_Toc355016329"/>
      <w:r w:rsidRPr="00422959">
        <w:rPr>
          <w:rFonts w:eastAsia="Calibri"/>
          <w:b/>
          <w:bCs/>
          <w:lang w:val="bg-BG"/>
        </w:rPr>
        <w:tab/>
        <w:t>7.1.</w:t>
      </w:r>
      <w:r w:rsidRPr="00422959">
        <w:rPr>
          <w:rFonts w:eastAsia="Calibri"/>
          <w:lang w:val="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строителството или услугата, съгласно законодателството на държавата, в която е установено.</w:t>
      </w:r>
    </w:p>
    <w:p w:rsidR="00626BDB" w:rsidRPr="00422959" w:rsidRDefault="00626BDB" w:rsidP="00D5164E">
      <w:pPr>
        <w:tabs>
          <w:tab w:val="left" w:pos="0"/>
          <w:tab w:val="num" w:pos="851"/>
        </w:tabs>
        <w:autoSpaceDE w:val="0"/>
        <w:autoSpaceDN w:val="0"/>
        <w:adjustRightInd w:val="0"/>
        <w:spacing w:after="60"/>
        <w:jc w:val="both"/>
        <w:rPr>
          <w:rFonts w:eastAsia="Calibri"/>
          <w:color w:val="FF0000"/>
          <w:lang w:val="bg-BG"/>
        </w:rPr>
      </w:pPr>
      <w:r w:rsidRPr="00422959">
        <w:rPr>
          <w:rFonts w:eastAsia="Calibri"/>
          <w:lang w:val="bg-BG"/>
        </w:rPr>
        <w:tab/>
      </w:r>
      <w:r w:rsidRPr="00422959">
        <w:rPr>
          <w:rFonts w:eastAsia="Calibri"/>
          <w:b/>
          <w:bCs/>
          <w:lang w:val="bg-BG"/>
        </w:rPr>
        <w:t>7.2.</w:t>
      </w:r>
      <w:r w:rsidRPr="00422959">
        <w:rPr>
          <w:lang w:val="bg-BG"/>
        </w:rPr>
        <w:t>В случай, че Участникът участва като обединение, което не е регистрирано като самостоятелно юридическо лице</w:t>
      </w:r>
      <w:r w:rsidRPr="00422959">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lang w:val="bg-BG"/>
        </w:rPr>
        <w:tab/>
      </w:r>
      <w:r w:rsidRPr="00422959">
        <w:rPr>
          <w:rFonts w:eastAsia="Calibri"/>
          <w:b/>
          <w:bCs/>
          <w:lang w:val="bg-BG"/>
        </w:rPr>
        <w:t>7.3.</w:t>
      </w:r>
      <w:r w:rsidRPr="00422959">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b/>
          <w:lang w:val="bg-BG"/>
        </w:rPr>
        <w:tab/>
        <w:t>7.4.</w:t>
      </w:r>
      <w:r w:rsidRPr="00422959">
        <w:rPr>
          <w:rFonts w:eastAsia="Calibri"/>
          <w:lang w:val="bg-BG"/>
        </w:rPr>
        <w:t xml:space="preserve"> Когато Уча</w:t>
      </w:r>
      <w:r w:rsidR="00CF2DB6" w:rsidRPr="00422959">
        <w:rPr>
          <w:rFonts w:eastAsia="Calibri"/>
          <w:lang w:val="bg-BG"/>
        </w:rPr>
        <w:t xml:space="preserve">стникът е </w:t>
      </w:r>
      <w:r w:rsidRPr="00422959">
        <w:rPr>
          <w:rFonts w:eastAsia="Calibri"/>
          <w:lang w:val="bg-BG"/>
        </w:rPr>
        <w:t xml:space="preserve">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lang w:val="bg-BG"/>
        </w:rPr>
        <w:tab/>
      </w:r>
      <w:r w:rsidRPr="00422959">
        <w:rPr>
          <w:rFonts w:eastAsia="Calibri"/>
          <w:b/>
          <w:lang w:val="bg-BG"/>
        </w:rPr>
        <w:t xml:space="preserve">7.5. </w:t>
      </w:r>
      <w:r w:rsidRPr="00422959">
        <w:rPr>
          <w:rFonts w:eastAsia="Calibri"/>
          <w:lang w:val="bg-BG"/>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rsidRPr="00422959">
        <w:rPr>
          <w:rFonts w:ascii="Calibri" w:eastAsia="Calibri" w:hAnsi="Calibri" w:cs="Calibri"/>
          <w:sz w:val="22"/>
          <w:szCs w:val="22"/>
          <w:lang w:val="bg-BG"/>
        </w:rPr>
        <w:t>.</w:t>
      </w:r>
    </w:p>
    <w:p w:rsidR="00626BDB" w:rsidRPr="00422959" w:rsidRDefault="00626BDB" w:rsidP="00D5164E">
      <w:pPr>
        <w:tabs>
          <w:tab w:val="num" w:pos="0"/>
        </w:tabs>
        <w:autoSpaceDE w:val="0"/>
        <w:autoSpaceDN w:val="0"/>
        <w:adjustRightInd w:val="0"/>
        <w:spacing w:before="60" w:after="60"/>
        <w:jc w:val="both"/>
        <w:rPr>
          <w:rFonts w:eastAsia="Calibri"/>
          <w:lang w:val="bg-BG"/>
        </w:rPr>
      </w:pPr>
      <w:r w:rsidRPr="00422959">
        <w:rPr>
          <w:rFonts w:eastAsia="Calibri"/>
          <w:b/>
          <w:bCs/>
          <w:lang w:val="bg-BG"/>
        </w:rPr>
        <w:tab/>
        <w:t xml:space="preserve">   7.6. </w:t>
      </w:r>
      <w:r w:rsidRPr="00422959">
        <w:rPr>
          <w:rFonts w:eastAsia="Calibr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bookmarkEnd w:id="26"/>
    <w:p w:rsidR="00626BDB" w:rsidRPr="00422959" w:rsidRDefault="00626BDB" w:rsidP="00D5164E">
      <w:pPr>
        <w:tabs>
          <w:tab w:val="num" w:pos="900"/>
          <w:tab w:val="left" w:pos="1134"/>
          <w:tab w:val="num" w:pos="1695"/>
        </w:tabs>
        <w:autoSpaceDE w:val="0"/>
        <w:autoSpaceDN w:val="0"/>
        <w:adjustRightInd w:val="0"/>
        <w:spacing w:after="60"/>
        <w:ind w:firstLine="851"/>
        <w:jc w:val="both"/>
        <w:rPr>
          <w:lang w:val="bg-BG"/>
        </w:rPr>
      </w:pPr>
      <w:r w:rsidRPr="00422959">
        <w:rPr>
          <w:b/>
          <w:lang w:val="bg-BG"/>
        </w:rPr>
        <w:lastRenderedPageBreak/>
        <w:t>7.7.</w:t>
      </w:r>
      <w:r w:rsidRPr="00422959">
        <w:rPr>
          <w:lang w:val="bg-BG"/>
        </w:rPr>
        <w:t xml:space="preserve"> Подизпълнители</w:t>
      </w:r>
    </w:p>
    <w:p w:rsidR="00626BDB" w:rsidRPr="00422959" w:rsidRDefault="007F38AD"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7.7.1 </w:t>
      </w:r>
      <w:r w:rsidR="00626BDB" w:rsidRPr="00422959">
        <w:rPr>
          <w:rFonts w:eastAsia="Calibri"/>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626BDB" w:rsidRPr="00422959" w:rsidRDefault="007F38AD"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7.7.2. </w:t>
      </w:r>
      <w:r w:rsidR="00626BDB" w:rsidRPr="00422959">
        <w:rPr>
          <w:rFonts w:eastAsia="Calibr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7.7.3. Възложителят изисква замяна на подизпълнител, който не отговаря на условията по т.7.7. 2.</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7.7.5. Разплащанията по 7.7.4.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7.7.6 Към искането по т. 7.7.5. изпълнителят предоставя становище, от което да е видно дали оспорва плащанията или част от тях като недължими.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7.7.7. Възложителят има право да откаже плащане по т.7.7.4., когато искането за плащане е оспорено, до момента на отстраняване на причината за отказа.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7.7.9. Независимо от възможността за използване на подизпълнители отговорността за изпълнение на договора за обществена поръчка е на изпълнителя.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626BDB" w:rsidRPr="00422959" w:rsidRDefault="00626BDB" w:rsidP="00D5164E">
      <w:pPr>
        <w:tabs>
          <w:tab w:val="num" w:pos="900"/>
          <w:tab w:val="left" w:pos="1134"/>
          <w:tab w:val="num" w:pos="1695"/>
        </w:tabs>
        <w:autoSpaceDE w:val="0"/>
        <w:autoSpaceDN w:val="0"/>
        <w:adjustRightInd w:val="0"/>
        <w:spacing w:after="60"/>
        <w:jc w:val="both"/>
        <w:rPr>
          <w:lang w:val="bg-BG"/>
        </w:rPr>
      </w:pPr>
      <w:r w:rsidRPr="00422959">
        <w:rPr>
          <w:rFonts w:eastAsia="Calibri"/>
          <w:lang w:val="bg-BG"/>
        </w:rPr>
        <w:t>7.7.12. При замяна или включване на подизпълнител изпълнителят представя на възложителя всички документи, които доказват изпълнението на условията по т.7.7.11.</w:t>
      </w:r>
      <w:r w:rsidRPr="00422959">
        <w:rPr>
          <w:rFonts w:eastAsia="Calibri"/>
          <w:lang w:val="bg-BG" w:eastAsia="bg-BG"/>
        </w:rPr>
        <w:t xml:space="preserve"> заедно с копие на договора за подизпълнение или на допълнителното споразумение в тридневен срок от тяхното сключване.</w:t>
      </w:r>
    </w:p>
    <w:p w:rsidR="00626BDB" w:rsidRPr="00422959" w:rsidRDefault="00626BDB" w:rsidP="00D5164E">
      <w:pPr>
        <w:tabs>
          <w:tab w:val="num" w:pos="900"/>
        </w:tabs>
        <w:autoSpaceDE w:val="0"/>
        <w:autoSpaceDN w:val="0"/>
        <w:adjustRightInd w:val="0"/>
        <w:spacing w:before="60" w:after="60"/>
        <w:ind w:firstLine="851"/>
        <w:jc w:val="both"/>
        <w:rPr>
          <w:lang w:val="bg-BG"/>
        </w:rPr>
      </w:pPr>
      <w:r w:rsidRPr="00D07859">
        <w:rPr>
          <w:b/>
          <w:lang w:val="bg-BG"/>
        </w:rPr>
        <w:t>7.8.</w:t>
      </w:r>
      <w:r w:rsidRPr="00422959">
        <w:rPr>
          <w:lang w:val="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626BDB" w:rsidRPr="00422959" w:rsidRDefault="00626BDB" w:rsidP="00D5164E">
      <w:pPr>
        <w:tabs>
          <w:tab w:val="num" w:pos="900"/>
        </w:tabs>
        <w:autoSpaceDE w:val="0"/>
        <w:autoSpaceDN w:val="0"/>
        <w:adjustRightInd w:val="0"/>
        <w:spacing w:before="60" w:after="60"/>
        <w:ind w:firstLine="851"/>
        <w:jc w:val="both"/>
        <w:rPr>
          <w:rFonts w:eastAsia="Calibri"/>
          <w:lang w:val="bg-BG"/>
        </w:rPr>
      </w:pPr>
      <w:r w:rsidRPr="00D07859">
        <w:rPr>
          <w:rFonts w:eastAsia="Calibri"/>
          <w:b/>
          <w:bCs/>
          <w:lang w:val="bg-BG"/>
        </w:rPr>
        <w:t>7.9.</w:t>
      </w:r>
      <w:r w:rsidRPr="00422959">
        <w:rPr>
          <w:rFonts w:eastAsia="Calibri"/>
          <w:bCs/>
          <w:lang w:val="bg-BG"/>
        </w:rPr>
        <w:t>С</w:t>
      </w:r>
      <w:r w:rsidRPr="00422959">
        <w:rPr>
          <w:rFonts w:eastAsia="Calibri"/>
          <w:lang w:val="bg-BG"/>
        </w:rPr>
        <w:t>вързани лица по смисъла на паргр.2,т.45 от доп.разпоредби на ЗОП не могат да бъдат самостоятелни участници в една и съща процедура.</w:t>
      </w:r>
    </w:p>
    <w:p w:rsidR="00626BDB" w:rsidRPr="00422959" w:rsidRDefault="00626BDB" w:rsidP="00680760">
      <w:pPr>
        <w:spacing w:beforeLines="60" w:afterLines="60"/>
        <w:jc w:val="both"/>
        <w:rPr>
          <w:rFonts w:eastAsia="Calibri"/>
          <w:lang w:val="bg-BG"/>
        </w:rPr>
      </w:pPr>
      <w:r w:rsidRPr="00422959">
        <w:rPr>
          <w:rFonts w:eastAsia="Calibri"/>
          <w:b/>
          <w:bCs/>
          <w:lang w:val="bg-BG"/>
        </w:rPr>
        <w:t>7</w:t>
      </w:r>
      <w:r w:rsidRPr="00422959">
        <w:rPr>
          <w:rFonts w:eastAsia="Calibri"/>
          <w:bCs/>
          <w:lang w:val="bg-BG"/>
        </w:rPr>
        <w:t xml:space="preserve">.10. </w:t>
      </w:r>
      <w:r w:rsidRPr="00422959">
        <w:rPr>
          <w:rFonts w:eastAsia="Calibri"/>
          <w:lang w:val="bg-BG"/>
        </w:rPr>
        <w:t>Участниците в процедурата следва да отговарят на изискванията на чл.54, ал.1, т.1,т. 2, т.3, т. 4, т.5, т.6 и т.7 от ЗОП и чл.55, ал.1, т.1 и  т.4  от ЗОП.</w:t>
      </w:r>
    </w:p>
    <w:p w:rsidR="00626BDB" w:rsidRPr="00422959" w:rsidRDefault="00626BDB" w:rsidP="00680760">
      <w:pPr>
        <w:spacing w:beforeLines="60" w:afterLines="60"/>
        <w:ind w:firstLine="708"/>
        <w:jc w:val="both"/>
        <w:rPr>
          <w:rFonts w:eastAsia="Calibri"/>
          <w:lang w:val="bg-BG"/>
        </w:rPr>
      </w:pPr>
      <w:r w:rsidRPr="00422959">
        <w:rPr>
          <w:rFonts w:eastAsia="Calibri"/>
          <w:i/>
          <w:lang w:val="bg-BG"/>
        </w:rPr>
        <w:t xml:space="preserve">Забележка: </w:t>
      </w:r>
      <w:r w:rsidRPr="00422959">
        <w:rPr>
          <w:rFonts w:eastAsia="Calibri"/>
          <w:lang w:val="bg-BG"/>
        </w:rPr>
        <w:t xml:space="preserve">Основанията по чл.54, ал.1, т.1, т.2 и т. 7 от ЗОП се отнасят за: </w:t>
      </w:r>
    </w:p>
    <w:p w:rsidR="00626BDB" w:rsidRPr="00422959" w:rsidRDefault="00626BDB" w:rsidP="00680760">
      <w:pPr>
        <w:spacing w:beforeLines="60" w:afterLines="60"/>
        <w:ind w:firstLine="708"/>
        <w:jc w:val="both"/>
        <w:rPr>
          <w:rFonts w:eastAsia="Calibri"/>
          <w:lang w:val="bg-BG"/>
        </w:rPr>
      </w:pPr>
      <w:r w:rsidRPr="00422959">
        <w:rPr>
          <w:rFonts w:eastAsia="Calibri"/>
          <w:lang w:val="bg-BG"/>
        </w:rPr>
        <w:lastRenderedPageBreak/>
        <w:t xml:space="preserve">а/. лицата, които представляват участника или кандидата; </w:t>
      </w:r>
    </w:p>
    <w:p w:rsidR="00626BDB" w:rsidRPr="00422959" w:rsidRDefault="00626BDB" w:rsidP="00680760">
      <w:pPr>
        <w:spacing w:beforeLines="60" w:afterLines="60"/>
        <w:ind w:firstLine="708"/>
        <w:jc w:val="both"/>
        <w:rPr>
          <w:rFonts w:eastAsia="Calibri"/>
          <w:lang w:val="bg-BG"/>
        </w:rPr>
      </w:pPr>
      <w:r w:rsidRPr="00422959">
        <w:rPr>
          <w:rFonts w:eastAsia="Calibri"/>
          <w:lang w:val="bg-BG"/>
        </w:rPr>
        <w:t xml:space="preserve">б/. лицата, които са членове на управителни и надзорни органи на участника или кандидата; </w:t>
      </w:r>
    </w:p>
    <w:p w:rsidR="00626BDB" w:rsidRPr="00422959" w:rsidRDefault="00626BDB" w:rsidP="00680760">
      <w:pPr>
        <w:spacing w:beforeLines="60" w:afterLines="60"/>
        <w:ind w:firstLine="708"/>
        <w:jc w:val="both"/>
        <w:rPr>
          <w:rFonts w:eastAsia="Calibri"/>
          <w:lang w:val="bg-BG"/>
        </w:rPr>
      </w:pPr>
      <w:r w:rsidRPr="00422959">
        <w:rPr>
          <w:rFonts w:eastAsia="Calibri"/>
          <w:lang w:val="bg-BG"/>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26BDB" w:rsidRPr="00422959" w:rsidRDefault="00626BDB" w:rsidP="00680760">
      <w:pPr>
        <w:spacing w:beforeLines="60" w:afterLines="60"/>
        <w:jc w:val="both"/>
        <w:rPr>
          <w:rFonts w:eastAsia="Calibri"/>
          <w:lang w:val="bg-BG"/>
        </w:rPr>
      </w:pPr>
      <w:r w:rsidRPr="00422959">
        <w:rPr>
          <w:rFonts w:eastAsia="Calibri"/>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26BDB" w:rsidRPr="00422959" w:rsidRDefault="00626BDB" w:rsidP="00680760">
      <w:pPr>
        <w:spacing w:beforeLines="60" w:afterLines="60"/>
        <w:jc w:val="both"/>
        <w:rPr>
          <w:rFonts w:eastAsia="Calibri"/>
          <w:lang w:val="bg-BG"/>
        </w:rPr>
      </w:pPr>
      <w:r w:rsidRPr="00422959">
        <w:rPr>
          <w:rFonts w:eastAsia="Calibri"/>
          <w:lang w:val="bg-BG"/>
        </w:rPr>
        <w:t xml:space="preserve">7.11. Участникът следва да предостави (декларира)в част III., буква „Г“ от Единния европейски документ за обществени поръчки  (ЕЕДОП) липсата на основания по </w:t>
      </w:r>
      <w:r w:rsidRPr="00422959">
        <w:rPr>
          <w:rFonts w:eastAsia="Batang"/>
          <w:bCs/>
          <w:iCs/>
          <w:color w:val="000000"/>
          <w:lang w:val="bg-B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F38AD" w:rsidRPr="00422959" w:rsidRDefault="00626BDB" w:rsidP="00680760">
      <w:pPr>
        <w:spacing w:beforeLines="60" w:afterLines="60"/>
        <w:jc w:val="center"/>
        <w:rPr>
          <w:rFonts w:eastAsia="Calibri"/>
          <w:b/>
          <w:bCs/>
          <w:lang w:val="bg-BG"/>
        </w:rPr>
      </w:pPr>
      <w:r w:rsidRPr="00422959">
        <w:rPr>
          <w:rFonts w:eastAsia="Calibri"/>
          <w:b/>
          <w:bCs/>
          <w:lang w:val="bg-BG"/>
        </w:rPr>
        <w:t>III. КРИТЕРИИ ЗА ПОДБОР</w:t>
      </w:r>
    </w:p>
    <w:p w:rsidR="00AF4235" w:rsidRPr="00422959" w:rsidRDefault="007F38AD" w:rsidP="00680760">
      <w:pPr>
        <w:spacing w:beforeLines="60" w:afterLines="60"/>
        <w:jc w:val="both"/>
        <w:rPr>
          <w:rFonts w:eastAsia="Calibri"/>
          <w:b/>
          <w:bCs/>
          <w:lang w:val="bg-BG"/>
        </w:rPr>
      </w:pPr>
      <w:r w:rsidRPr="00422959">
        <w:rPr>
          <w:rFonts w:cs="Arial"/>
          <w:b/>
          <w:bCs/>
          <w:iCs/>
          <w:lang w:val="bg-BG"/>
        </w:rPr>
        <w:t>8</w:t>
      </w:r>
      <w:r w:rsidR="00AF4235" w:rsidRPr="00422959">
        <w:rPr>
          <w:rFonts w:cs="Arial"/>
          <w:b/>
          <w:bCs/>
          <w:iCs/>
          <w:lang w:val="bg-BG"/>
        </w:rPr>
        <w:t>. Технически възможности и квалификации</w:t>
      </w:r>
    </w:p>
    <w:p w:rsidR="00D43549" w:rsidRPr="0006745E" w:rsidRDefault="007F38AD" w:rsidP="00D5164E">
      <w:pPr>
        <w:tabs>
          <w:tab w:val="left" w:pos="993"/>
        </w:tabs>
        <w:spacing w:before="60" w:after="60"/>
        <w:jc w:val="both"/>
        <w:rPr>
          <w:color w:val="FF0000"/>
          <w:lang w:val="bg-BG"/>
        </w:rPr>
      </w:pPr>
      <w:r w:rsidRPr="00422959">
        <w:rPr>
          <w:b/>
          <w:bCs/>
          <w:color w:val="000000" w:themeColor="text1"/>
          <w:lang w:val="bg-BG"/>
        </w:rPr>
        <w:t>8</w:t>
      </w:r>
      <w:r w:rsidR="00EC3784" w:rsidRPr="00422959">
        <w:rPr>
          <w:b/>
          <w:bCs/>
          <w:color w:val="000000" w:themeColor="text1"/>
          <w:lang w:val="bg-BG"/>
        </w:rPr>
        <w:t>.</w:t>
      </w:r>
      <w:r w:rsidR="00656DAD" w:rsidRPr="00422959">
        <w:rPr>
          <w:b/>
          <w:bCs/>
          <w:color w:val="000000" w:themeColor="text1"/>
          <w:lang w:val="bg-BG"/>
        </w:rPr>
        <w:t>1</w:t>
      </w:r>
      <w:r w:rsidR="00EC3784" w:rsidRPr="00422959">
        <w:rPr>
          <w:b/>
          <w:bCs/>
          <w:color w:val="000000" w:themeColor="text1"/>
          <w:lang w:val="bg-BG"/>
        </w:rPr>
        <w:t>.</w:t>
      </w:r>
      <w:r w:rsidR="00D43549" w:rsidRPr="00422959">
        <w:rPr>
          <w:lang w:val="bg-BG"/>
        </w:rPr>
        <w:t>Участниците трябва да имат опит в изпълнението на СМР (изпълнение на строеж), еднакво или сходно с предмета на настоящата обществена поръчка, изпълнено през последните 5 (пет) години, считано от датата на подаване на офертата</w:t>
      </w:r>
      <w:r w:rsidR="00BD299C" w:rsidRPr="00422959">
        <w:rPr>
          <w:lang w:val="bg-BG"/>
        </w:rPr>
        <w:t>.</w:t>
      </w:r>
      <w:r w:rsidR="00DA2525">
        <w:t xml:space="preserve"> </w:t>
      </w:r>
      <w:r w:rsidR="0006745E" w:rsidRPr="0006745E">
        <w:rPr>
          <w:b/>
          <w:lang w:val="bg-BG"/>
        </w:rPr>
        <w:t>Минимално изискване</w:t>
      </w:r>
      <w:r w:rsidR="0006745E">
        <w:rPr>
          <w:lang w:val="bg-BG"/>
        </w:rPr>
        <w:t xml:space="preserve"> – участниците да имат</w:t>
      </w:r>
      <w:r w:rsidR="00DA2525">
        <w:t xml:space="preserve"> </w:t>
      </w:r>
      <w:r w:rsidR="0006745E" w:rsidRPr="00422959">
        <w:rPr>
          <w:lang w:val="bg-BG"/>
        </w:rPr>
        <w:t>през последните 5 (пет) години, считано от датата на подаване на офертата.</w:t>
      </w:r>
      <w:r w:rsidR="0006745E">
        <w:rPr>
          <w:lang w:val="bg-BG"/>
        </w:rPr>
        <w:t xml:space="preserve"> изпълнен минимум един договор </w:t>
      </w:r>
      <w:r w:rsidR="0006745E" w:rsidRPr="00422959">
        <w:rPr>
          <w:color w:val="000000" w:themeColor="text1"/>
        </w:rPr>
        <w:t>за изграждане и/или реконструкция и/или рехабилитация и/или основен ремонт на пътни настилки</w:t>
      </w:r>
      <w:r w:rsidR="0006745E">
        <w:rPr>
          <w:color w:val="000000" w:themeColor="text1"/>
          <w:lang w:val="bg-BG"/>
        </w:rPr>
        <w:t>.</w:t>
      </w:r>
    </w:p>
    <w:p w:rsidR="00D43549" w:rsidRPr="00422959" w:rsidRDefault="00D43549" w:rsidP="00D5164E">
      <w:pPr>
        <w:pStyle w:val="ListParagraph"/>
        <w:tabs>
          <w:tab w:val="left" w:pos="993"/>
        </w:tabs>
        <w:spacing w:before="60" w:after="60"/>
        <w:ind w:left="567"/>
        <w:jc w:val="both"/>
        <w:rPr>
          <w:b/>
          <w:i/>
          <w:color w:val="000000" w:themeColor="text1"/>
        </w:rPr>
      </w:pPr>
      <w:r w:rsidRPr="00422959">
        <w:rPr>
          <w:b/>
          <w:i/>
          <w:color w:val="000000" w:themeColor="text1"/>
        </w:rPr>
        <w:t>Под строителство „сходно“ с предмета на поръчката следва да се разбира:</w:t>
      </w:r>
    </w:p>
    <w:p w:rsidR="00D43549" w:rsidRDefault="00D43549" w:rsidP="00D5164E">
      <w:pPr>
        <w:pStyle w:val="ListParagraph"/>
        <w:tabs>
          <w:tab w:val="left" w:pos="851"/>
        </w:tabs>
        <w:spacing w:before="60" w:after="60"/>
        <w:ind w:left="0" w:firstLine="567"/>
        <w:jc w:val="both"/>
        <w:rPr>
          <w:color w:val="000000" w:themeColor="text1"/>
        </w:rPr>
      </w:pPr>
      <w:r w:rsidRPr="00422959">
        <w:rPr>
          <w:color w:val="000000" w:themeColor="text1"/>
        </w:rPr>
        <w:t>„Сходни с предмета на поръчката“ са договорите за изграждане и/или реконструкция и/или рехабилитация и/или основен ремонт на пътни настилки (без в това число да са включени договори, имащи характер на осъществяване на текущи ремонти).</w:t>
      </w:r>
    </w:p>
    <w:p w:rsidR="00E21600" w:rsidRPr="00422959" w:rsidRDefault="00E21600" w:rsidP="00D5164E">
      <w:pPr>
        <w:tabs>
          <w:tab w:val="left" w:pos="993"/>
        </w:tabs>
        <w:ind w:firstLine="567"/>
        <w:jc w:val="both"/>
        <w:rPr>
          <w:b/>
          <w:u w:val="single"/>
          <w:lang w:val="bg-BG"/>
        </w:rPr>
      </w:pPr>
      <w:r w:rsidRPr="00422959">
        <w:rPr>
          <w:b/>
          <w:u w:val="single"/>
          <w:lang w:val="bg-BG"/>
        </w:rPr>
        <w:t>За доказване на това изискване се представят:</w:t>
      </w:r>
    </w:p>
    <w:p w:rsidR="00E21600" w:rsidRPr="00422959" w:rsidRDefault="00E21600" w:rsidP="00D5164E">
      <w:pPr>
        <w:pStyle w:val="ListParagraph"/>
        <w:tabs>
          <w:tab w:val="left" w:pos="851"/>
        </w:tabs>
        <w:spacing w:before="60" w:after="60"/>
        <w:ind w:left="0" w:firstLine="567"/>
        <w:jc w:val="both"/>
        <w:rPr>
          <w:color w:val="000000" w:themeColor="text1"/>
          <w:highlight w:val="yellow"/>
        </w:rPr>
      </w:pPr>
      <w:r w:rsidRPr="00422959">
        <w:rPr>
          <w:b/>
        </w:rPr>
        <w:t>Справка -попълнена в ЕЕДОП</w:t>
      </w:r>
    </w:p>
    <w:p w:rsidR="00D43549" w:rsidRPr="00422959" w:rsidRDefault="00D43549" w:rsidP="00D5164E">
      <w:pPr>
        <w:tabs>
          <w:tab w:val="left" w:pos="993"/>
          <w:tab w:val="left" w:pos="7068"/>
        </w:tabs>
        <w:ind w:firstLine="567"/>
        <w:jc w:val="both"/>
        <w:rPr>
          <w:b/>
          <w:color w:val="000000" w:themeColor="text1"/>
          <w:u w:val="single"/>
          <w:lang w:val="bg-BG"/>
        </w:rPr>
      </w:pPr>
      <w:r w:rsidRPr="00422959">
        <w:rPr>
          <w:b/>
          <w:color w:val="000000" w:themeColor="text1"/>
          <w:u w:val="single"/>
          <w:lang w:val="bg-BG"/>
        </w:rPr>
        <w:t>За доказване на това изискване</w:t>
      </w:r>
      <w:r w:rsidR="00E21600">
        <w:rPr>
          <w:b/>
          <w:color w:val="000000" w:themeColor="text1"/>
          <w:u w:val="single"/>
          <w:lang w:val="bg-BG"/>
        </w:rPr>
        <w:t xml:space="preserve"> преди подписване на договор</w:t>
      </w:r>
      <w:r w:rsidRPr="00422959">
        <w:rPr>
          <w:b/>
          <w:color w:val="000000" w:themeColor="text1"/>
          <w:u w:val="single"/>
          <w:lang w:val="bg-BG"/>
        </w:rPr>
        <w:t xml:space="preserve"> се представят:</w:t>
      </w:r>
    </w:p>
    <w:p w:rsidR="00D43549" w:rsidRPr="00422959" w:rsidRDefault="00D43549" w:rsidP="00D5164E">
      <w:pPr>
        <w:pStyle w:val="ListParagraph"/>
        <w:numPr>
          <w:ilvl w:val="1"/>
          <w:numId w:val="13"/>
        </w:numPr>
        <w:tabs>
          <w:tab w:val="left" w:pos="993"/>
        </w:tabs>
        <w:spacing w:before="60" w:after="60"/>
        <w:ind w:left="0" w:firstLine="567"/>
        <w:jc w:val="both"/>
        <w:rPr>
          <w:b/>
          <w:i/>
          <w:color w:val="000000" w:themeColor="text1"/>
        </w:rPr>
      </w:pPr>
      <w:r w:rsidRPr="00422959">
        <w:rPr>
          <w:b/>
          <w:color w:val="000000" w:themeColor="text1"/>
          <w:shd w:val="clear" w:color="auto" w:fill="FFFFFF"/>
        </w:rPr>
        <w:t xml:space="preserve">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422959">
        <w:rPr>
          <w:b/>
          <w:i/>
          <w:color w:val="000000" w:themeColor="text1"/>
          <w:shd w:val="clear" w:color="auto" w:fill="FFFFFF"/>
        </w:rPr>
        <w:t>или</w:t>
      </w:r>
    </w:p>
    <w:p w:rsidR="00D43549" w:rsidRPr="00422959" w:rsidRDefault="00D43549" w:rsidP="00D5164E">
      <w:pPr>
        <w:pStyle w:val="ListParagraph"/>
        <w:numPr>
          <w:ilvl w:val="1"/>
          <w:numId w:val="13"/>
        </w:numPr>
        <w:tabs>
          <w:tab w:val="left" w:pos="993"/>
        </w:tabs>
        <w:spacing w:before="60" w:after="60"/>
        <w:ind w:left="0" w:firstLine="567"/>
        <w:jc w:val="both"/>
        <w:rPr>
          <w:b/>
          <w:color w:val="000000" w:themeColor="text1"/>
        </w:rPr>
      </w:pPr>
      <w:r w:rsidRPr="00422959">
        <w:rPr>
          <w:b/>
          <w:color w:val="000000" w:themeColor="text1"/>
          <w:shd w:val="clear" w:color="auto" w:fill="FFFFFF"/>
        </w:rPr>
        <w:t xml:space="preserve">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w:t>
      </w:r>
      <w:r w:rsidRPr="00422959">
        <w:rPr>
          <w:b/>
          <w:i/>
          <w:color w:val="000000" w:themeColor="text1"/>
          <w:shd w:val="clear" w:color="auto" w:fill="FFFFFF"/>
        </w:rPr>
        <w:t>или</w:t>
      </w:r>
    </w:p>
    <w:p w:rsidR="00D43549" w:rsidRPr="00422959" w:rsidRDefault="00D43549" w:rsidP="00D5164E">
      <w:pPr>
        <w:pStyle w:val="ListParagraph"/>
        <w:numPr>
          <w:ilvl w:val="1"/>
          <w:numId w:val="13"/>
        </w:numPr>
        <w:tabs>
          <w:tab w:val="left" w:pos="993"/>
        </w:tabs>
        <w:spacing w:before="60" w:after="60"/>
        <w:ind w:left="0" w:firstLine="567"/>
        <w:jc w:val="both"/>
        <w:rPr>
          <w:b/>
          <w:color w:val="000000" w:themeColor="text1"/>
        </w:rPr>
      </w:pPr>
      <w:r w:rsidRPr="00422959">
        <w:rPr>
          <w:b/>
          <w:color w:val="000000" w:themeColor="text1"/>
          <w:shd w:val="clear" w:color="auto" w:fill="FFFFFF"/>
        </w:rPr>
        <w:t>Копия на документи, удостоверяващи изпълнението, вида и обема на изпълнените строителни дейности.</w:t>
      </w:r>
    </w:p>
    <w:p w:rsidR="00D43549" w:rsidRPr="00422959" w:rsidRDefault="00D43549" w:rsidP="00D5164E">
      <w:pPr>
        <w:pStyle w:val="ListParagraph"/>
        <w:tabs>
          <w:tab w:val="left" w:pos="993"/>
        </w:tabs>
        <w:spacing w:before="60" w:after="60"/>
        <w:ind w:left="567"/>
        <w:jc w:val="both"/>
        <w:rPr>
          <w:b/>
          <w:color w:val="FF0000"/>
        </w:rPr>
      </w:pPr>
    </w:p>
    <w:p w:rsidR="0029437D" w:rsidRPr="00A4648A" w:rsidRDefault="007F38AD" w:rsidP="00680760">
      <w:pPr>
        <w:spacing w:beforeLines="60" w:afterLines="60"/>
        <w:jc w:val="both"/>
        <w:rPr>
          <w:b/>
          <w:lang w:val="bg-BG"/>
        </w:rPr>
      </w:pPr>
      <w:r w:rsidRPr="00422959">
        <w:rPr>
          <w:b/>
          <w:color w:val="000000" w:themeColor="text1"/>
        </w:rPr>
        <w:t>8</w:t>
      </w:r>
      <w:r w:rsidR="00D43549" w:rsidRPr="00422959">
        <w:rPr>
          <w:b/>
          <w:color w:val="000000" w:themeColor="text1"/>
        </w:rPr>
        <w:t>.2.</w:t>
      </w:r>
      <w:r w:rsidR="0029437D" w:rsidRPr="0029437D">
        <w:rPr>
          <w:b/>
          <w:lang w:val="bg-BG"/>
        </w:rPr>
        <w:t xml:space="preserve"> </w:t>
      </w:r>
      <w:r w:rsidR="0029437D" w:rsidRPr="00A4648A">
        <w:rPr>
          <w:b/>
          <w:lang w:val="bg-BG"/>
        </w:rPr>
        <w:t>Изисквания за годност (правоспособност) за упражняване на професионална дейност.</w:t>
      </w:r>
    </w:p>
    <w:p w:rsidR="0029437D" w:rsidRPr="00A4648A" w:rsidRDefault="0029437D" w:rsidP="00680760">
      <w:pPr>
        <w:spacing w:beforeLines="60" w:afterLines="60"/>
        <w:ind w:firstLine="426"/>
        <w:jc w:val="both"/>
        <w:rPr>
          <w:lang w:val="bg-BG"/>
        </w:rPr>
      </w:pPr>
      <w:r w:rsidRPr="00A4648A">
        <w:rPr>
          <w:b/>
          <w:lang w:val="bg-BG"/>
        </w:rPr>
        <w:lastRenderedPageBreak/>
        <w:t>8.</w:t>
      </w:r>
      <w:r>
        <w:rPr>
          <w:b/>
          <w:lang w:val="bg-BG"/>
        </w:rPr>
        <w:t>2</w:t>
      </w:r>
      <w:r w:rsidRPr="00A4648A">
        <w:rPr>
          <w:b/>
          <w:lang w:val="bg-BG"/>
        </w:rPr>
        <w:t>.1.</w:t>
      </w:r>
      <w:r>
        <w:rPr>
          <w:lang w:val="bg-BG"/>
        </w:rPr>
        <w:t xml:space="preserve"> </w:t>
      </w:r>
      <w:r w:rsidRPr="00A4648A">
        <w:rPr>
          <w:lang w:val="bg-BG"/>
        </w:rPr>
        <w:t xml:space="preserve">Участниците следва да са регистрирани в Централния професионален регистър на строителя на основание чл. 6 от Правилника за реда за вписване и водене на Централния професионален регистър на строителя. Регистрацията да отговаря на предмета на поръчката–І-ва категория, ІІ-pa група строеж. </w:t>
      </w:r>
    </w:p>
    <w:p w:rsidR="0029437D" w:rsidRPr="00A4648A" w:rsidRDefault="0029437D" w:rsidP="00680760">
      <w:pPr>
        <w:spacing w:beforeLines="60" w:afterLines="60"/>
        <w:ind w:firstLine="426"/>
        <w:jc w:val="both"/>
        <w:rPr>
          <w:lang w:val="bg-BG"/>
        </w:rPr>
      </w:pPr>
      <w:r w:rsidRPr="00A4648A">
        <w:rPr>
          <w:lang w:val="bg-BG"/>
        </w:rPr>
        <w:t>Чуждестранен участник следва да разполага с регистрация в еквивалентен професионален или търговски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
    <w:p w:rsidR="0029437D" w:rsidRPr="00A4648A" w:rsidRDefault="0029437D" w:rsidP="00680760">
      <w:pPr>
        <w:pStyle w:val="ListParagraph"/>
        <w:numPr>
          <w:ilvl w:val="0"/>
          <w:numId w:val="29"/>
        </w:numPr>
        <w:spacing w:beforeLines="60" w:afterLines="60"/>
        <w:ind w:left="0" w:firstLine="426"/>
        <w:jc w:val="both"/>
        <w:rPr>
          <w:color w:val="000000" w:themeColor="text1"/>
        </w:rPr>
      </w:pPr>
      <w:r w:rsidRPr="00A4648A">
        <w:rPr>
          <w:b/>
        </w:rPr>
        <w:t xml:space="preserve">Доказване на посоченото изискване: </w:t>
      </w:r>
      <w:r w:rsidRPr="00A4648A">
        <w:t xml:space="preserve">За доказване на годността за упражняване на професионална дейност участниците представят доказателства за актуалната си регистрация чрез попълване на </w:t>
      </w:r>
      <w:r w:rsidRPr="00A4648A">
        <w:rPr>
          <w:b/>
        </w:rPr>
        <w:t>Част IV Критерии за подбор, раздел А в ЕЕДОП.</w:t>
      </w:r>
    </w:p>
    <w:p w:rsidR="0029437D" w:rsidRPr="00A4648A" w:rsidRDefault="0029437D" w:rsidP="00680760">
      <w:pPr>
        <w:spacing w:beforeLines="60" w:afterLines="60"/>
        <w:ind w:firstLine="426"/>
        <w:jc w:val="both"/>
        <w:rPr>
          <w:color w:val="000000" w:themeColor="text1"/>
          <w:lang w:val="bg-BG"/>
        </w:rPr>
      </w:pPr>
      <w:r w:rsidRPr="00A4648A">
        <w:rPr>
          <w:b/>
          <w:color w:val="000000" w:themeColor="text1"/>
          <w:lang w:val="bg-BG"/>
        </w:rPr>
        <w:t>8.</w:t>
      </w:r>
      <w:r>
        <w:rPr>
          <w:b/>
          <w:color w:val="000000" w:themeColor="text1"/>
          <w:lang w:val="bg-BG"/>
        </w:rPr>
        <w:t>2</w:t>
      </w:r>
      <w:r w:rsidRPr="00A4648A">
        <w:rPr>
          <w:b/>
          <w:color w:val="000000" w:themeColor="text1"/>
          <w:lang w:val="bg-BG"/>
        </w:rPr>
        <w:t>.2.</w:t>
      </w:r>
      <w:r>
        <w:rPr>
          <w:color w:val="000000" w:themeColor="text1"/>
          <w:lang w:val="bg-BG"/>
        </w:rPr>
        <w:t xml:space="preserve"> </w:t>
      </w:r>
      <w:r w:rsidRPr="00A4648A">
        <w:rPr>
          <w:color w:val="000000" w:themeColor="text1"/>
          <w:lang w:val="bg-BG"/>
        </w:rPr>
        <w:t>Участникът трябва да притежава валидна застраховка „Професионална отговорност“ за дейност като строител, с покритие, съответстващо на изискванията в чл. 5, ал. 2 от Наредбата за условията и реда за задължително застраховане в проектирането и строителството за І-ва категория строеж.</w:t>
      </w:r>
    </w:p>
    <w:p w:rsidR="0029437D" w:rsidRPr="00A4648A" w:rsidRDefault="0029437D" w:rsidP="00680760">
      <w:pPr>
        <w:pStyle w:val="ListParagraph"/>
        <w:numPr>
          <w:ilvl w:val="0"/>
          <w:numId w:val="29"/>
        </w:numPr>
        <w:spacing w:beforeLines="60" w:afterLines="60"/>
        <w:ind w:left="0" w:firstLine="426"/>
        <w:jc w:val="both"/>
        <w:rPr>
          <w:color w:val="000000" w:themeColor="text1"/>
        </w:rPr>
      </w:pPr>
      <w:r w:rsidRPr="00A4648A">
        <w:rPr>
          <w:b/>
        </w:rPr>
        <w:t xml:space="preserve">Доказване на посочените изисквания: </w:t>
      </w:r>
      <w:r w:rsidR="000864F5" w:rsidRPr="00A4648A">
        <w:t>участниците представят доказателства</w:t>
      </w:r>
      <w:r w:rsidR="000864F5">
        <w:t xml:space="preserve"> за</w:t>
      </w:r>
      <w:r w:rsidRPr="00A4648A">
        <w:rPr>
          <w:color w:val="000000" w:themeColor="text1"/>
        </w:rPr>
        <w:t xml:space="preserve"> валидна застрахователна полица "Професионална отговорност" чрез попълване </w:t>
      </w:r>
      <w:r w:rsidRPr="00A4648A">
        <w:rPr>
          <w:b/>
          <w:color w:val="000000" w:themeColor="text1"/>
        </w:rPr>
        <w:t>Част IV Критерии за подбор, раздел Б в ЕЕДОП.</w:t>
      </w:r>
    </w:p>
    <w:p w:rsidR="0029437D" w:rsidRPr="00A4648A" w:rsidRDefault="0029437D" w:rsidP="00680760">
      <w:pPr>
        <w:spacing w:beforeLines="60" w:afterLines="60"/>
        <w:ind w:firstLine="426"/>
        <w:jc w:val="both"/>
        <w:rPr>
          <w:color w:val="000000" w:themeColor="text1"/>
          <w:lang w:val="bg-BG"/>
        </w:rPr>
      </w:pPr>
      <w:r w:rsidRPr="00A4648A">
        <w:rPr>
          <w:color w:val="000000" w:themeColor="text1"/>
          <w:lang w:val="bg-BG"/>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29437D" w:rsidRDefault="0029437D" w:rsidP="00D5164E">
      <w:pPr>
        <w:pStyle w:val="ListParagraph"/>
        <w:tabs>
          <w:tab w:val="left" w:pos="993"/>
        </w:tabs>
        <w:spacing w:before="60" w:after="60"/>
        <w:ind w:left="0"/>
        <w:jc w:val="both"/>
        <w:rPr>
          <w:b/>
          <w:color w:val="000000" w:themeColor="text1"/>
        </w:rPr>
      </w:pPr>
    </w:p>
    <w:p w:rsidR="00D43549" w:rsidRPr="00422959" w:rsidRDefault="0029437D" w:rsidP="00D5164E">
      <w:pPr>
        <w:pStyle w:val="ListParagraph"/>
        <w:tabs>
          <w:tab w:val="left" w:pos="993"/>
        </w:tabs>
        <w:spacing w:before="60" w:after="60"/>
        <w:ind w:left="0"/>
        <w:jc w:val="both"/>
        <w:rPr>
          <w:b/>
        </w:rPr>
      </w:pPr>
      <w:r>
        <w:rPr>
          <w:b/>
        </w:rPr>
        <w:t xml:space="preserve">8.3. </w:t>
      </w:r>
      <w:r w:rsidR="00D43549" w:rsidRPr="00422959">
        <w:rPr>
          <w:b/>
        </w:rPr>
        <w:t xml:space="preserve">Изисквания към екипа от технически лица за изпълнение на поръчката: </w:t>
      </w:r>
    </w:p>
    <w:p w:rsidR="00D43549" w:rsidRPr="00422959" w:rsidRDefault="00D43549" w:rsidP="00D5164E">
      <w:pPr>
        <w:tabs>
          <w:tab w:val="left" w:pos="993"/>
        </w:tabs>
        <w:spacing w:before="60" w:after="60"/>
        <w:ind w:firstLine="567"/>
        <w:jc w:val="both"/>
        <w:rPr>
          <w:b/>
          <w:color w:val="000000" w:themeColor="text1"/>
          <w:u w:val="single"/>
          <w:lang w:val="bg-BG"/>
        </w:rPr>
      </w:pPr>
      <w:r w:rsidRPr="00422959">
        <w:rPr>
          <w:b/>
          <w:color w:val="000000" w:themeColor="text1"/>
          <w:u w:val="single"/>
          <w:lang w:val="bg-BG"/>
        </w:rPr>
        <w:t xml:space="preserve">За изпълнение на предмета на поръчката, са необходими минимум следните лица: </w:t>
      </w:r>
    </w:p>
    <w:p w:rsidR="00D43549" w:rsidRPr="00422959" w:rsidRDefault="00D43549" w:rsidP="00D5164E">
      <w:pPr>
        <w:tabs>
          <w:tab w:val="left" w:pos="993"/>
        </w:tabs>
        <w:spacing w:before="60" w:after="60"/>
        <w:ind w:firstLine="567"/>
        <w:jc w:val="both"/>
        <w:rPr>
          <w:b/>
          <w:color w:val="000000" w:themeColor="text1"/>
          <w:lang w:val="bg-BG"/>
        </w:rPr>
      </w:pPr>
      <w:r w:rsidRPr="00422959">
        <w:rPr>
          <w:b/>
          <w:color w:val="000000" w:themeColor="text1"/>
          <w:lang w:val="bg-BG"/>
        </w:rPr>
        <w:t>Ръководни служители:</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 xml:space="preserve">– 1 (един) брой </w:t>
      </w:r>
      <w:r w:rsidRPr="00422959">
        <w:rPr>
          <w:b/>
          <w:color w:val="000000" w:themeColor="text1"/>
          <w:lang w:val="bg-BG"/>
        </w:rPr>
        <w:t xml:space="preserve">Ръководител на екипа за изпълнение на СМР </w:t>
      </w:r>
      <w:r w:rsidRPr="00422959">
        <w:rPr>
          <w:color w:val="000000" w:themeColor="text1"/>
          <w:lang w:val="bg-BG"/>
        </w:rPr>
        <w:t>– Професионална област /квалификация/: Строителен инженер ССС/ПГС/Пътен инженер „</w:t>
      </w:r>
      <w:r w:rsidR="004653EE" w:rsidRPr="00422959">
        <w:rPr>
          <w:color w:val="000000" w:themeColor="text1"/>
          <w:lang w:val="bg-BG"/>
        </w:rPr>
        <w:t>Бакалавър</w:t>
      </w:r>
      <w:r w:rsidRPr="00422959">
        <w:rPr>
          <w:color w:val="000000" w:themeColor="text1"/>
          <w:lang w:val="bg-BG"/>
        </w:rPr>
        <w:t>“ или еквивалент (в случай, че образованието е придобито в друга държава).</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Опит: като ръководител на строителни обекти сходни на предмета на поръчката</w:t>
      </w:r>
      <w:r w:rsidR="004653EE" w:rsidRPr="00422959">
        <w:rPr>
          <w:color w:val="000000" w:themeColor="text1"/>
          <w:lang w:val="bg-BG"/>
        </w:rPr>
        <w:t xml:space="preserve"> минимум 3 години</w:t>
      </w:r>
      <w:r w:rsidRPr="00422959">
        <w:rPr>
          <w:color w:val="000000" w:themeColor="text1"/>
          <w:lang w:val="bg-BG"/>
        </w:rPr>
        <w:t>.</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Горепосоченият ръководител следва да ръководи цялостното изпълнение на обекта, ръководи и координира всички дейности по изпълнението на строителството.</w:t>
      </w:r>
    </w:p>
    <w:p w:rsidR="00D43549" w:rsidRPr="00422959" w:rsidRDefault="00D43549" w:rsidP="00D5164E">
      <w:pPr>
        <w:tabs>
          <w:tab w:val="left" w:pos="851"/>
        </w:tabs>
        <w:ind w:firstLine="567"/>
        <w:jc w:val="both"/>
        <w:rPr>
          <w:color w:val="000000" w:themeColor="text1"/>
          <w:lang w:val="bg-BG"/>
        </w:rPr>
      </w:pPr>
      <w:r w:rsidRPr="00422959">
        <w:rPr>
          <w:color w:val="000000" w:themeColor="text1"/>
          <w:lang w:val="bg-BG"/>
        </w:rPr>
        <w:t xml:space="preserve">– 1 (един) брой </w:t>
      </w:r>
      <w:r w:rsidRPr="00422959">
        <w:rPr>
          <w:b/>
          <w:color w:val="000000" w:themeColor="text1"/>
          <w:lang w:val="bg-BG"/>
        </w:rPr>
        <w:t xml:space="preserve">Технически ръководител за изпълнение на СМР </w:t>
      </w:r>
      <w:r w:rsidRPr="00422959">
        <w:rPr>
          <w:color w:val="000000" w:themeColor="text1"/>
          <w:lang w:val="bg-BG"/>
        </w:rPr>
        <w:t>– Професионална област /квалификация/: минимум диплома за средно образование в областта на строителството</w:t>
      </w:r>
    </w:p>
    <w:p w:rsidR="00D43549" w:rsidRPr="00422959" w:rsidRDefault="00D43549" w:rsidP="00D5164E">
      <w:pPr>
        <w:tabs>
          <w:tab w:val="left" w:pos="851"/>
        </w:tabs>
        <w:ind w:firstLine="567"/>
        <w:jc w:val="both"/>
        <w:rPr>
          <w:color w:val="000000" w:themeColor="text1"/>
          <w:lang w:val="bg-BG"/>
        </w:rPr>
      </w:pPr>
      <w:r w:rsidRPr="00422959">
        <w:rPr>
          <w:color w:val="000000" w:themeColor="text1"/>
          <w:lang w:val="bg-BG"/>
        </w:rPr>
        <w:t>Опит: като технически ръководител на строителни обекти сходни на предмета на поръчката</w:t>
      </w:r>
      <w:r w:rsidR="004653EE" w:rsidRPr="00422959">
        <w:rPr>
          <w:color w:val="000000" w:themeColor="text1"/>
          <w:lang w:val="bg-BG"/>
        </w:rPr>
        <w:t xml:space="preserve"> минимум 3 години</w:t>
      </w:r>
      <w:r w:rsidRPr="00422959">
        <w:rPr>
          <w:color w:val="000000" w:themeColor="text1"/>
          <w:lang w:val="bg-BG"/>
        </w:rPr>
        <w:t>.</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 xml:space="preserve">– 1 (един) брой </w:t>
      </w:r>
      <w:r w:rsidRPr="00422959">
        <w:rPr>
          <w:b/>
          <w:color w:val="000000" w:themeColor="text1"/>
          <w:lang w:val="bg-BG"/>
        </w:rPr>
        <w:t>Отговорник по контрола на качеството</w:t>
      </w:r>
      <w:r w:rsidRPr="00422959">
        <w:rPr>
          <w:color w:val="000000" w:themeColor="text1"/>
          <w:lang w:val="bg-BG"/>
        </w:rPr>
        <w:t xml:space="preserve"> - Професионална област /квалификация/: минимум средно специално техническо образование  и да притежава Удостоверение или Сертификат за система за управление на качеството в строителството или еквивалент</w:t>
      </w:r>
      <w:r w:rsidR="00A13EF2">
        <w:rPr>
          <w:color w:val="000000" w:themeColor="text1"/>
          <w:lang w:val="bg-BG"/>
        </w:rPr>
        <w:t>.</w:t>
      </w:r>
    </w:p>
    <w:p w:rsidR="000065C5" w:rsidRDefault="00D43549" w:rsidP="00D5164E">
      <w:pPr>
        <w:tabs>
          <w:tab w:val="left" w:pos="993"/>
        </w:tabs>
        <w:ind w:firstLine="567"/>
        <w:jc w:val="both"/>
        <w:rPr>
          <w:color w:val="000000" w:themeColor="text1"/>
          <w:lang w:val="bg-BG"/>
        </w:rPr>
      </w:pPr>
      <w:r w:rsidRPr="00422959">
        <w:rPr>
          <w:color w:val="000000" w:themeColor="text1"/>
          <w:lang w:val="bg-BG"/>
        </w:rPr>
        <w:t xml:space="preserve">– 1 (един) брой </w:t>
      </w:r>
      <w:r w:rsidRPr="00422959">
        <w:rPr>
          <w:b/>
          <w:color w:val="000000" w:themeColor="text1"/>
          <w:lang w:val="bg-BG"/>
        </w:rPr>
        <w:t>Координатор по безопасност и здраве</w:t>
      </w:r>
      <w:r w:rsidRPr="00422959">
        <w:rPr>
          <w:color w:val="000000" w:themeColor="text1"/>
          <w:lang w:val="bg-BG"/>
        </w:rPr>
        <w:t xml:space="preserve"> - Професионална област /квалификация/: минимум средно образование в областта на строителството и да притежава валидно удостоверение за завършен курс за КБЗ в строителството или еквивалентно.</w:t>
      </w:r>
    </w:p>
    <w:p w:rsidR="00D43549" w:rsidRPr="00422959" w:rsidRDefault="00D43549" w:rsidP="00D5164E">
      <w:pPr>
        <w:tabs>
          <w:tab w:val="left" w:pos="993"/>
        </w:tabs>
        <w:ind w:firstLine="567"/>
        <w:jc w:val="both"/>
        <w:rPr>
          <w:color w:val="000000" w:themeColor="text1"/>
          <w:lang w:val="bg-BG"/>
        </w:rPr>
      </w:pPr>
    </w:p>
    <w:p w:rsidR="00D43549" w:rsidRPr="00422959" w:rsidRDefault="00D43549" w:rsidP="00D5164E">
      <w:pPr>
        <w:tabs>
          <w:tab w:val="left" w:pos="993"/>
        </w:tabs>
        <w:ind w:firstLine="567"/>
        <w:jc w:val="both"/>
        <w:rPr>
          <w:b/>
          <w:u w:val="single"/>
          <w:lang w:val="bg-BG"/>
        </w:rPr>
      </w:pPr>
      <w:r w:rsidRPr="00422959">
        <w:rPr>
          <w:b/>
          <w:u w:val="single"/>
          <w:lang w:val="bg-BG"/>
        </w:rPr>
        <w:t>За доказване на това изискване се представят:</w:t>
      </w:r>
    </w:p>
    <w:p w:rsidR="00D43549" w:rsidRPr="00422959" w:rsidRDefault="00D43549" w:rsidP="00D5164E">
      <w:pPr>
        <w:pStyle w:val="ListParagraph"/>
        <w:numPr>
          <w:ilvl w:val="1"/>
          <w:numId w:val="13"/>
        </w:numPr>
        <w:tabs>
          <w:tab w:val="left" w:pos="993"/>
        </w:tabs>
        <w:spacing w:before="60" w:after="60"/>
        <w:ind w:left="0" w:firstLine="567"/>
        <w:jc w:val="both"/>
      </w:pPr>
      <w:r w:rsidRPr="00422959">
        <w:rPr>
          <w:b/>
        </w:rPr>
        <w:t>Справка</w:t>
      </w:r>
      <w:r w:rsidR="002A792D" w:rsidRPr="00422959">
        <w:rPr>
          <w:b/>
        </w:rPr>
        <w:t xml:space="preserve"> -попълнена в ЕЕДОП</w:t>
      </w:r>
      <w:r w:rsidRPr="00422959">
        <w:rPr>
          <w:b/>
        </w:rPr>
        <w:t xml:space="preserve"> за екипа от технически лица и ръководни служители</w:t>
      </w:r>
      <w:r w:rsidRPr="00422959">
        <w:t>, отговарящи за изпълнението на поръчката;</w:t>
      </w:r>
    </w:p>
    <w:p w:rsidR="00D43549" w:rsidRPr="00422959" w:rsidRDefault="00D43549" w:rsidP="00D5164E">
      <w:pPr>
        <w:tabs>
          <w:tab w:val="left" w:pos="0"/>
        </w:tabs>
        <w:spacing w:before="60" w:after="60"/>
        <w:ind w:firstLine="786"/>
        <w:jc w:val="both"/>
        <w:rPr>
          <w:i/>
          <w:lang w:val="bg-BG"/>
        </w:rPr>
      </w:pPr>
      <w:r w:rsidRPr="00422959">
        <w:rPr>
          <w:i/>
          <w:lang w:val="bg-BG"/>
        </w:rPr>
        <w:lastRenderedPageBreak/>
        <w:t>Забележка: Оттеглянето, замяната и привличането на експерти, различни от изброените в списъка, представен в офертата на участника е допустимо само с писмено съгласие на Възложителя. В случай на замяна на експерти, участникът трябва да предложи лица с равностойни опит и умения или по-добри специалисти в сравнение със заменените.</w:t>
      </w:r>
    </w:p>
    <w:p w:rsidR="00E21600" w:rsidRPr="00422959" w:rsidRDefault="00E21600" w:rsidP="00D5164E">
      <w:pPr>
        <w:tabs>
          <w:tab w:val="left" w:pos="993"/>
          <w:tab w:val="left" w:pos="7068"/>
        </w:tabs>
        <w:ind w:firstLine="567"/>
        <w:jc w:val="both"/>
        <w:rPr>
          <w:b/>
          <w:color w:val="000000" w:themeColor="text1"/>
          <w:u w:val="single"/>
          <w:lang w:val="bg-BG"/>
        </w:rPr>
      </w:pPr>
      <w:r w:rsidRPr="00422959">
        <w:rPr>
          <w:b/>
          <w:color w:val="000000" w:themeColor="text1"/>
          <w:u w:val="single"/>
          <w:lang w:val="bg-BG"/>
        </w:rPr>
        <w:t>За доказване на това изискване</w:t>
      </w:r>
      <w:r>
        <w:rPr>
          <w:b/>
          <w:color w:val="000000" w:themeColor="text1"/>
          <w:u w:val="single"/>
          <w:lang w:val="bg-BG"/>
        </w:rPr>
        <w:t xml:space="preserve"> преди подписване на договор</w:t>
      </w:r>
      <w:r w:rsidRPr="00422959">
        <w:rPr>
          <w:b/>
          <w:color w:val="000000" w:themeColor="text1"/>
          <w:u w:val="single"/>
          <w:lang w:val="bg-BG"/>
        </w:rPr>
        <w:t xml:space="preserve"> се представят:</w:t>
      </w:r>
    </w:p>
    <w:p w:rsidR="00D43549" w:rsidRDefault="00E21600" w:rsidP="00D5164E">
      <w:pPr>
        <w:pStyle w:val="ListParagraph"/>
        <w:tabs>
          <w:tab w:val="left" w:pos="993"/>
        </w:tabs>
        <w:spacing w:before="60" w:after="60"/>
        <w:ind w:left="567"/>
        <w:jc w:val="both"/>
        <w:rPr>
          <w:b/>
        </w:rPr>
      </w:pPr>
      <w:r>
        <w:rPr>
          <w:b/>
        </w:rPr>
        <w:t xml:space="preserve"> Документи удостоверяващи декларираните обстоятелства.</w:t>
      </w:r>
    </w:p>
    <w:p w:rsidR="009D4224" w:rsidRPr="00422959" w:rsidRDefault="009D4224" w:rsidP="00D5164E">
      <w:pPr>
        <w:pStyle w:val="ListParagraph"/>
        <w:tabs>
          <w:tab w:val="left" w:pos="993"/>
        </w:tabs>
        <w:spacing w:before="60" w:after="60"/>
        <w:ind w:left="567"/>
        <w:jc w:val="both"/>
        <w:rPr>
          <w:b/>
        </w:rPr>
      </w:pPr>
    </w:p>
    <w:p w:rsidR="00D43549" w:rsidRDefault="007F38AD" w:rsidP="00D5164E">
      <w:pPr>
        <w:pStyle w:val="ListParagraph"/>
        <w:tabs>
          <w:tab w:val="left" w:pos="993"/>
        </w:tabs>
        <w:spacing w:before="60" w:after="60"/>
        <w:ind w:left="567" w:hanging="567"/>
        <w:jc w:val="both"/>
        <w:rPr>
          <w:b/>
        </w:rPr>
      </w:pPr>
      <w:r w:rsidRPr="00422959">
        <w:rPr>
          <w:b/>
        </w:rPr>
        <w:t>8.</w:t>
      </w:r>
      <w:r w:rsidR="0029437D">
        <w:rPr>
          <w:b/>
        </w:rPr>
        <w:t>4</w:t>
      </w:r>
      <w:r w:rsidR="00D43549" w:rsidRPr="00422959">
        <w:rPr>
          <w:b/>
        </w:rPr>
        <w:t xml:space="preserve">. Изисквания към техническото оборудване за изпълнение на поръчката: </w:t>
      </w:r>
    </w:p>
    <w:p w:rsidR="00E21600" w:rsidRPr="00BA05C9" w:rsidRDefault="00E21600" w:rsidP="00D5164E">
      <w:pPr>
        <w:pStyle w:val="ListParagraph"/>
        <w:tabs>
          <w:tab w:val="left" w:pos="993"/>
        </w:tabs>
        <w:spacing w:before="60" w:after="60"/>
        <w:ind w:left="567" w:hanging="567"/>
        <w:jc w:val="both"/>
        <w:rPr>
          <w:b/>
        </w:rPr>
      </w:pPr>
      <w:r w:rsidRPr="00BA05C9">
        <w:rPr>
          <w:b/>
        </w:rPr>
        <w:t>Участниците, следва да разполагат</w:t>
      </w:r>
      <w:r w:rsidR="003277E3" w:rsidRPr="00BA05C9">
        <w:rPr>
          <w:b/>
        </w:rPr>
        <w:t xml:space="preserve"> със строителни машини </w:t>
      </w:r>
      <w:r w:rsidR="00342306" w:rsidRPr="00BA05C9">
        <w:rPr>
          <w:b/>
        </w:rPr>
        <w:t>минимум:</w:t>
      </w:r>
    </w:p>
    <w:p w:rsidR="003277E3" w:rsidRPr="00BA05C9" w:rsidRDefault="003277E3" w:rsidP="00D5164E">
      <w:pPr>
        <w:pStyle w:val="ListParagraph"/>
        <w:tabs>
          <w:tab w:val="left" w:pos="993"/>
        </w:tabs>
        <w:spacing w:before="60" w:after="60"/>
        <w:ind w:left="567" w:hanging="567"/>
        <w:jc w:val="both"/>
      </w:pPr>
    </w:p>
    <w:p w:rsidR="00342306" w:rsidRPr="00BA05C9" w:rsidRDefault="003277E3" w:rsidP="00342306">
      <w:pPr>
        <w:pStyle w:val="ListParagraph"/>
        <w:numPr>
          <w:ilvl w:val="0"/>
          <w:numId w:val="33"/>
        </w:numPr>
        <w:tabs>
          <w:tab w:val="left" w:pos="993"/>
        </w:tabs>
        <w:spacing w:before="60" w:after="60"/>
        <w:jc w:val="both"/>
      </w:pPr>
      <w:r w:rsidRPr="00BA05C9">
        <w:t xml:space="preserve">Статичен валяк </w:t>
      </w:r>
      <w:r w:rsidR="003E6EE8">
        <w:t>над 11</w:t>
      </w:r>
      <w:r w:rsidRPr="00BA05C9">
        <w:t xml:space="preserve"> тона –  минимум 1 </w:t>
      </w:r>
      <w:r w:rsidR="00342306" w:rsidRPr="00BA05C9">
        <w:t>бр.</w:t>
      </w:r>
    </w:p>
    <w:p w:rsidR="00342306" w:rsidRPr="00BA05C9" w:rsidRDefault="003277E3" w:rsidP="00342306">
      <w:pPr>
        <w:pStyle w:val="ListParagraph"/>
        <w:numPr>
          <w:ilvl w:val="0"/>
          <w:numId w:val="33"/>
        </w:numPr>
        <w:tabs>
          <w:tab w:val="left" w:pos="993"/>
        </w:tabs>
        <w:spacing w:before="60" w:after="60"/>
        <w:jc w:val="both"/>
      </w:pPr>
      <w:r w:rsidRPr="00BA05C9">
        <w:t xml:space="preserve">Вибрационен валяк </w:t>
      </w:r>
      <w:r w:rsidR="00627556" w:rsidRPr="00BA05C9">
        <w:t>8</w:t>
      </w:r>
      <w:r w:rsidRPr="00BA05C9">
        <w:t xml:space="preserve"> тона – минимум 2 бр.</w:t>
      </w:r>
    </w:p>
    <w:p w:rsidR="003277E3" w:rsidRPr="00BA05C9" w:rsidRDefault="003277E3" w:rsidP="00342306">
      <w:pPr>
        <w:pStyle w:val="ListParagraph"/>
        <w:numPr>
          <w:ilvl w:val="0"/>
          <w:numId w:val="33"/>
        </w:numPr>
        <w:tabs>
          <w:tab w:val="left" w:pos="993"/>
        </w:tabs>
        <w:spacing w:before="60" w:after="60"/>
        <w:jc w:val="both"/>
      </w:pPr>
      <w:r w:rsidRPr="00BA05C9">
        <w:t>Вибрационен валяк 1,5 тона – минимум 1 бр.</w:t>
      </w:r>
    </w:p>
    <w:p w:rsidR="003277E3" w:rsidRPr="00BA05C9" w:rsidRDefault="003277E3" w:rsidP="00342306">
      <w:pPr>
        <w:pStyle w:val="ListParagraph"/>
        <w:numPr>
          <w:ilvl w:val="0"/>
          <w:numId w:val="33"/>
        </w:numPr>
        <w:tabs>
          <w:tab w:val="left" w:pos="993"/>
        </w:tabs>
        <w:spacing w:before="60" w:after="60"/>
        <w:jc w:val="both"/>
      </w:pPr>
      <w:r w:rsidRPr="00BA05C9">
        <w:t>Комбиниран багер – минимум 2 бр.</w:t>
      </w:r>
    </w:p>
    <w:p w:rsidR="003277E3" w:rsidRPr="00BA05C9" w:rsidRDefault="003277E3" w:rsidP="00342306">
      <w:pPr>
        <w:pStyle w:val="ListParagraph"/>
        <w:numPr>
          <w:ilvl w:val="0"/>
          <w:numId w:val="33"/>
        </w:numPr>
        <w:tabs>
          <w:tab w:val="left" w:pos="993"/>
        </w:tabs>
        <w:spacing w:before="60" w:after="60"/>
        <w:jc w:val="both"/>
      </w:pPr>
      <w:r w:rsidRPr="00BA05C9">
        <w:t>Водоноска – минимум 1 бр.</w:t>
      </w:r>
    </w:p>
    <w:p w:rsidR="003277E3" w:rsidRPr="00BA05C9" w:rsidRDefault="003277E3" w:rsidP="003277E3">
      <w:pPr>
        <w:pStyle w:val="ListParagraph"/>
        <w:numPr>
          <w:ilvl w:val="0"/>
          <w:numId w:val="33"/>
        </w:numPr>
        <w:tabs>
          <w:tab w:val="left" w:pos="993"/>
        </w:tabs>
        <w:spacing w:before="60" w:after="60"/>
        <w:jc w:val="both"/>
      </w:pPr>
      <w:r w:rsidRPr="00BA05C9">
        <w:t>Автогудронатор – минимум 1 бр.</w:t>
      </w:r>
    </w:p>
    <w:p w:rsidR="003277E3" w:rsidRPr="00BA05C9" w:rsidRDefault="003277E3" w:rsidP="003277E3">
      <w:pPr>
        <w:pStyle w:val="ListParagraph"/>
        <w:numPr>
          <w:ilvl w:val="0"/>
          <w:numId w:val="33"/>
        </w:numPr>
        <w:tabs>
          <w:tab w:val="left" w:pos="993"/>
        </w:tabs>
        <w:spacing w:before="60" w:after="60"/>
        <w:jc w:val="both"/>
      </w:pPr>
      <w:r w:rsidRPr="00BA05C9">
        <w:t>Асфалто</w:t>
      </w:r>
      <w:r w:rsidR="00555980" w:rsidRPr="00BA05C9">
        <w:t>полагаща</w:t>
      </w:r>
      <w:r w:rsidRPr="00BA05C9">
        <w:t xml:space="preserve"> машина – минимум </w:t>
      </w:r>
      <w:r w:rsidR="00555980" w:rsidRPr="00BA05C9">
        <w:t>1</w:t>
      </w:r>
      <w:r w:rsidRPr="00BA05C9">
        <w:t xml:space="preserve"> бр.</w:t>
      </w:r>
    </w:p>
    <w:p w:rsidR="003277E3" w:rsidRPr="00BA05C9" w:rsidRDefault="00C9404D" w:rsidP="006A1596">
      <w:pPr>
        <w:pStyle w:val="ListParagraph"/>
        <w:numPr>
          <w:ilvl w:val="0"/>
          <w:numId w:val="33"/>
        </w:numPr>
        <w:tabs>
          <w:tab w:val="left" w:pos="993"/>
        </w:tabs>
        <w:spacing w:before="60" w:after="60"/>
        <w:jc w:val="both"/>
      </w:pPr>
      <w:r w:rsidRPr="00BA05C9">
        <w:t xml:space="preserve">Товарен автомобил – тип самосвал </w:t>
      </w:r>
      <w:r w:rsidR="003277E3" w:rsidRPr="00BA05C9">
        <w:t>–</w:t>
      </w:r>
      <w:r w:rsidR="006A1596" w:rsidRPr="00BA05C9">
        <w:t xml:space="preserve"> минимум 4</w:t>
      </w:r>
      <w:r w:rsidR="003277E3" w:rsidRPr="00BA05C9">
        <w:t xml:space="preserve"> бр.</w:t>
      </w:r>
    </w:p>
    <w:p w:rsidR="00C9404D" w:rsidRPr="00BA05C9" w:rsidRDefault="005F5D0D" w:rsidP="00C9404D">
      <w:pPr>
        <w:pStyle w:val="ListParagraph"/>
        <w:numPr>
          <w:ilvl w:val="0"/>
          <w:numId w:val="33"/>
        </w:numPr>
        <w:tabs>
          <w:tab w:val="left" w:pos="993"/>
        </w:tabs>
        <w:spacing w:before="60" w:after="60"/>
        <w:jc w:val="both"/>
      </w:pPr>
      <w:r w:rsidRPr="00BA05C9">
        <w:t>Мини челен товарач – минимум 2 бр.</w:t>
      </w:r>
    </w:p>
    <w:p w:rsidR="00342306" w:rsidRPr="00A4648A" w:rsidRDefault="00342306" w:rsidP="00D5164E">
      <w:pPr>
        <w:pStyle w:val="ListParagraph"/>
        <w:tabs>
          <w:tab w:val="left" w:pos="993"/>
        </w:tabs>
        <w:spacing w:before="60" w:after="60"/>
        <w:ind w:left="567" w:hanging="567"/>
        <w:jc w:val="both"/>
        <w:rPr>
          <w:b/>
        </w:rPr>
      </w:pPr>
    </w:p>
    <w:p w:rsidR="00D43549" w:rsidRPr="00422959" w:rsidRDefault="00D43549" w:rsidP="00C901A2">
      <w:pPr>
        <w:numPr>
          <w:ilvl w:val="0"/>
          <w:numId w:val="15"/>
        </w:numPr>
        <w:tabs>
          <w:tab w:val="left" w:pos="851"/>
        </w:tabs>
        <w:ind w:left="0" w:firstLine="360"/>
        <w:jc w:val="both"/>
        <w:rPr>
          <w:lang w:val="bg-BG"/>
        </w:rPr>
      </w:pPr>
      <w:r w:rsidRPr="00422959">
        <w:rPr>
          <w:b/>
          <w:lang w:val="bg-BG"/>
        </w:rPr>
        <w:t>Справка</w:t>
      </w:r>
      <w:r w:rsidR="002A792D" w:rsidRPr="00422959">
        <w:rPr>
          <w:b/>
          <w:lang w:val="bg-BG"/>
        </w:rPr>
        <w:t xml:space="preserve"> – попълнена в ЕЕДОП</w:t>
      </w:r>
      <w:r w:rsidRPr="00422959">
        <w:rPr>
          <w:lang w:val="bg-BG"/>
        </w:rPr>
        <w:t xml:space="preserve"> за строителните машини и техническото оборудване необходими за изпълнение на поръчката (посочват се по вид и характеристики, съобразно видовете работи). </w:t>
      </w:r>
      <w:r w:rsidR="002A792D" w:rsidRPr="00422959">
        <w:rPr>
          <w:lang w:val="bg-BG"/>
        </w:rPr>
        <w:t>Д</w:t>
      </w:r>
      <w:r w:rsidRPr="00422959">
        <w:rPr>
          <w:lang w:val="bg-BG"/>
        </w:rPr>
        <w:t xml:space="preserve">оказателства за собственост, респективно основанието на което </w:t>
      </w:r>
      <w:r w:rsidR="00BD299C" w:rsidRPr="00422959">
        <w:rPr>
          <w:lang w:val="bg-BG"/>
        </w:rPr>
        <w:t>участника ще ползва конкретното</w:t>
      </w:r>
      <w:r w:rsidRPr="00422959">
        <w:rPr>
          <w:lang w:val="bg-BG"/>
        </w:rPr>
        <w:t xml:space="preserve"> оборудване</w:t>
      </w:r>
      <w:r w:rsidR="00C901A2">
        <w:rPr>
          <w:lang w:val="bg-BG"/>
        </w:rPr>
        <w:t xml:space="preserve"> ще се представят от </w:t>
      </w:r>
      <w:r w:rsidR="00C901A2" w:rsidRPr="00C901A2">
        <w:rPr>
          <w:lang w:val="bg-BG"/>
        </w:rPr>
        <w:t>определен</w:t>
      </w:r>
      <w:r w:rsidR="00C901A2">
        <w:rPr>
          <w:lang w:val="bg-BG"/>
        </w:rPr>
        <w:t>ия</w:t>
      </w:r>
      <w:r w:rsidR="00C901A2" w:rsidRPr="00C901A2">
        <w:rPr>
          <w:lang w:val="bg-BG"/>
        </w:rPr>
        <w:t xml:space="preserve"> за изпълнител на обществената поръчка</w:t>
      </w:r>
      <w:r w:rsidR="00C901A2">
        <w:rPr>
          <w:lang w:val="bg-BG"/>
        </w:rPr>
        <w:t>, преди сключване на договора за изпълнение</w:t>
      </w:r>
      <w:r w:rsidRPr="00422959">
        <w:rPr>
          <w:lang w:val="bg-BG"/>
        </w:rPr>
        <w:t xml:space="preserve">. </w:t>
      </w:r>
    </w:p>
    <w:p w:rsidR="00D43549" w:rsidRPr="00422959" w:rsidRDefault="00D43549" w:rsidP="00D5164E">
      <w:pPr>
        <w:pStyle w:val="ListParagraph"/>
        <w:tabs>
          <w:tab w:val="left" w:pos="993"/>
        </w:tabs>
        <w:spacing w:before="60" w:after="60"/>
        <w:ind w:left="0" w:firstLine="567"/>
        <w:jc w:val="both"/>
      </w:pPr>
      <w:r w:rsidRPr="00422959">
        <w:t>За удостоверяване на основанието за ползване на строителните машини и техническото оборудване приложими документи са декларации, договори, сключени под условие и/или всеки друг документ, удостоверяващ посоченото обстоятелство в случай, че участника бъде определен за изпълнител на обществената поръчка. За изпълнението на поставеното изискване участника в процедурата може да се позовава на ресурсите на други физически или юридически лица, като представи някои от горепосочените документи, доказващи, че ще има на свое разположение тези ресурси.</w:t>
      </w:r>
    </w:p>
    <w:p w:rsidR="00D43549" w:rsidRPr="00422959" w:rsidRDefault="00D43549" w:rsidP="00D5164E">
      <w:pPr>
        <w:pStyle w:val="ListParagraph"/>
        <w:tabs>
          <w:tab w:val="left" w:pos="993"/>
        </w:tabs>
        <w:spacing w:before="60" w:after="60"/>
        <w:ind w:left="567"/>
        <w:jc w:val="both"/>
      </w:pPr>
    </w:p>
    <w:p w:rsidR="00D43549" w:rsidRPr="00422959" w:rsidRDefault="00D43549" w:rsidP="00D5164E">
      <w:pPr>
        <w:tabs>
          <w:tab w:val="left" w:pos="993"/>
        </w:tabs>
        <w:ind w:firstLine="567"/>
        <w:jc w:val="both"/>
        <w:rPr>
          <w:b/>
          <w:i/>
          <w:u w:val="single"/>
          <w:lang w:val="bg-BG"/>
        </w:rPr>
      </w:pPr>
      <w:r w:rsidRPr="00422959">
        <w:rPr>
          <w:b/>
          <w:i/>
          <w:u w:val="single"/>
          <w:lang w:val="bg-BG"/>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w:t>
      </w:r>
      <w:r w:rsidR="00BE21BD">
        <w:rPr>
          <w:b/>
          <w:i/>
          <w:u w:val="single"/>
          <w:lang w:val="bg-BG"/>
        </w:rPr>
        <w:t xml:space="preserve"> </w:t>
      </w:r>
      <w:r w:rsidRPr="00422959">
        <w:rPr>
          <w:b/>
          <w:i/>
          <w:u w:val="single"/>
          <w:lang w:val="bg-BG"/>
        </w:rPr>
        <w:t>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29437D" w:rsidRDefault="0029437D" w:rsidP="00680760">
      <w:pPr>
        <w:spacing w:beforeLines="60" w:afterLines="60"/>
        <w:jc w:val="both"/>
        <w:rPr>
          <w:rFonts w:cs="Arial"/>
          <w:b/>
          <w:bCs/>
          <w:iCs/>
          <w:lang w:val="bg-BG"/>
        </w:rPr>
      </w:pPr>
      <w:bookmarkStart w:id="27" w:name="_Toc355016341"/>
    </w:p>
    <w:p w:rsidR="00A36C62" w:rsidRPr="00A4648A" w:rsidRDefault="007F38AD" w:rsidP="00680760">
      <w:pPr>
        <w:spacing w:beforeLines="60" w:afterLines="60"/>
        <w:jc w:val="both"/>
        <w:rPr>
          <w:color w:val="000000" w:themeColor="text1"/>
          <w:lang w:val="bg-BG"/>
        </w:rPr>
      </w:pPr>
      <w:r w:rsidRPr="00422959">
        <w:rPr>
          <w:rFonts w:cs="Arial"/>
          <w:b/>
          <w:bCs/>
          <w:iCs/>
          <w:lang w:val="bg-BG"/>
        </w:rPr>
        <w:t>9</w:t>
      </w:r>
      <w:r w:rsidR="00A36C62" w:rsidRPr="00422959">
        <w:rPr>
          <w:rFonts w:cs="Arial"/>
          <w:b/>
          <w:bCs/>
          <w:iCs/>
          <w:lang w:val="bg-BG"/>
        </w:rPr>
        <w:t>. Съдържание на офертите и изисквания:</w:t>
      </w:r>
      <w:bookmarkEnd w:id="27"/>
    </w:p>
    <w:p w:rsidR="00D54C92" w:rsidRPr="00422959" w:rsidRDefault="007F38AD" w:rsidP="00680760">
      <w:pPr>
        <w:spacing w:beforeLines="60" w:afterLines="60"/>
        <w:jc w:val="both"/>
        <w:rPr>
          <w:rFonts w:eastAsia="Calibri"/>
          <w:lang w:val="bg-BG"/>
        </w:rPr>
      </w:pPr>
      <w:r w:rsidRPr="00422959">
        <w:rPr>
          <w:rFonts w:eastAsia="Calibri"/>
          <w:lang w:val="bg-BG"/>
        </w:rPr>
        <w:t>9</w:t>
      </w:r>
      <w:r w:rsidR="00D54C92" w:rsidRPr="00422959">
        <w:rPr>
          <w:rFonts w:eastAsia="Calibri"/>
          <w:lang w:val="bg-BG"/>
        </w:rPr>
        <w:t xml:space="preserve">.1. Офертата включва: </w:t>
      </w:r>
    </w:p>
    <w:p w:rsidR="00D54C92" w:rsidRPr="00422959" w:rsidRDefault="007F38AD" w:rsidP="00680760">
      <w:pPr>
        <w:spacing w:beforeLines="60" w:afterLines="60"/>
        <w:jc w:val="both"/>
        <w:rPr>
          <w:rFonts w:eastAsia="Calibri"/>
          <w:lang w:val="bg-BG"/>
        </w:rPr>
      </w:pPr>
      <w:r w:rsidRPr="00422959">
        <w:rPr>
          <w:rFonts w:eastAsia="Calibri"/>
          <w:lang w:val="bg-BG"/>
        </w:rPr>
        <w:t>9</w:t>
      </w:r>
      <w:r w:rsidR="00692762">
        <w:rPr>
          <w:rFonts w:eastAsia="Calibri"/>
          <w:lang w:val="bg-BG"/>
        </w:rPr>
        <w:t>.1. 1. о</w:t>
      </w:r>
      <w:r w:rsidR="00D54C92" w:rsidRPr="00422959">
        <w:rPr>
          <w:rFonts w:eastAsia="Calibri"/>
          <w:lang w:val="bg-BG"/>
        </w:rPr>
        <w:t xml:space="preserve">пис на съдържанието; </w:t>
      </w:r>
    </w:p>
    <w:p w:rsidR="00D54C92" w:rsidRPr="00422959" w:rsidRDefault="007F38AD" w:rsidP="00680760">
      <w:pPr>
        <w:spacing w:beforeLines="60" w:afterLines="60"/>
        <w:jc w:val="both"/>
        <w:rPr>
          <w:rFonts w:eastAsia="Calibri"/>
          <w:lang w:val="bg-BG"/>
        </w:rPr>
      </w:pPr>
      <w:r w:rsidRPr="003F18C1">
        <w:rPr>
          <w:rFonts w:eastAsia="Calibri"/>
          <w:lang w:val="bg-BG"/>
        </w:rPr>
        <w:t>9</w:t>
      </w:r>
      <w:r w:rsidR="00D54C92" w:rsidRPr="003F18C1">
        <w:rPr>
          <w:rFonts w:eastAsia="Calibri"/>
          <w:lang w:val="bg-BG"/>
        </w:rPr>
        <w:t>.1.2. техническо предложение, съдържащо:</w:t>
      </w:r>
    </w:p>
    <w:p w:rsidR="00D54C92" w:rsidRPr="00422959" w:rsidRDefault="00D54C92" w:rsidP="00680760">
      <w:pPr>
        <w:spacing w:beforeLines="60" w:afterLines="60"/>
        <w:jc w:val="both"/>
        <w:rPr>
          <w:rFonts w:eastAsia="Calibri"/>
          <w:lang w:val="bg-BG"/>
        </w:rPr>
      </w:pPr>
      <w:r w:rsidRPr="00422959">
        <w:rPr>
          <w:rFonts w:eastAsia="Calibri"/>
          <w:lang w:val="bg-BG"/>
        </w:rPr>
        <w:t xml:space="preserve">а) документ за упълномощаване, когато лицето, което подава офертата, не е законният представител на участника; </w:t>
      </w:r>
    </w:p>
    <w:p w:rsidR="00D54C92" w:rsidRPr="00422959" w:rsidRDefault="00D54C92" w:rsidP="00D5164E">
      <w:pPr>
        <w:tabs>
          <w:tab w:val="left" w:pos="709"/>
        </w:tabs>
        <w:spacing w:after="120"/>
        <w:jc w:val="both"/>
        <w:rPr>
          <w:rFonts w:eastAsia="Calibri"/>
          <w:lang w:val="bg-BG"/>
        </w:rPr>
      </w:pPr>
      <w:r w:rsidRPr="00422959">
        <w:rPr>
          <w:rFonts w:eastAsia="Calibri"/>
          <w:lang w:val="bg-BG"/>
        </w:rPr>
        <w:t xml:space="preserve">б) предложение за изпълнение на поръчката, в съответствие с изискванията на възложителя: </w:t>
      </w:r>
    </w:p>
    <w:p w:rsidR="001B7604" w:rsidRPr="00422959" w:rsidRDefault="00D6325D" w:rsidP="00D5164E">
      <w:pPr>
        <w:jc w:val="both"/>
        <w:rPr>
          <w:rFonts w:eastAsia="Calibri"/>
          <w:lang w:val="bg-BG"/>
        </w:rPr>
      </w:pPr>
      <w:r w:rsidRPr="00422959">
        <w:rPr>
          <w:rFonts w:eastAsia="Calibri"/>
          <w:lang w:val="bg-BG"/>
        </w:rPr>
        <w:t xml:space="preserve">в) декларация за съгласие с клаузите на приложения проект на договор - </w:t>
      </w:r>
      <w:r w:rsidRPr="00422959">
        <w:rPr>
          <w:rFonts w:eastAsia="Calibri"/>
          <w:b/>
          <w:bCs/>
          <w:lang w:val="bg-BG"/>
        </w:rPr>
        <w:t>Образец №2</w:t>
      </w:r>
      <w:r w:rsidRPr="00422959">
        <w:rPr>
          <w:rFonts w:eastAsia="Calibri"/>
          <w:lang w:val="bg-BG"/>
        </w:rPr>
        <w:t xml:space="preserve">; </w:t>
      </w:r>
    </w:p>
    <w:p w:rsidR="000069EE" w:rsidRPr="00422959" w:rsidRDefault="00D6325D" w:rsidP="00D5164E">
      <w:pPr>
        <w:jc w:val="both"/>
        <w:rPr>
          <w:rFonts w:eastAsia="Calibri"/>
          <w:lang w:val="bg-BG"/>
        </w:rPr>
      </w:pPr>
      <w:r w:rsidRPr="00422959">
        <w:rPr>
          <w:rFonts w:eastAsia="Calibri"/>
          <w:lang w:val="bg-BG"/>
        </w:rPr>
        <w:lastRenderedPageBreak/>
        <w:t xml:space="preserve">г) декларация за срока на валидност на офертата - </w:t>
      </w:r>
      <w:r w:rsidRPr="00422959">
        <w:rPr>
          <w:rFonts w:eastAsia="Calibri"/>
          <w:b/>
          <w:bCs/>
          <w:lang w:val="bg-BG"/>
        </w:rPr>
        <w:t>Образец №3</w:t>
      </w:r>
      <w:r w:rsidRPr="00422959">
        <w:rPr>
          <w:rFonts w:eastAsia="Calibri"/>
          <w:lang w:val="bg-BG"/>
        </w:rPr>
        <w:t xml:space="preserve">; </w:t>
      </w:r>
    </w:p>
    <w:p w:rsidR="00D6325D" w:rsidRPr="00422959" w:rsidRDefault="00BD299C" w:rsidP="00D5164E">
      <w:pPr>
        <w:jc w:val="both"/>
        <w:rPr>
          <w:rFonts w:eastAsia="Calibri"/>
          <w:lang w:val="bg-BG"/>
        </w:rPr>
      </w:pPr>
      <w:r w:rsidRPr="00422959">
        <w:rPr>
          <w:rFonts w:eastAsia="Calibri"/>
          <w:lang w:val="bg-BG"/>
        </w:rPr>
        <w:t>д</w:t>
      </w:r>
      <w:r w:rsidR="00D6325D" w:rsidRPr="00422959">
        <w:rPr>
          <w:rFonts w:eastAsia="Calibri"/>
          <w:lang w:val="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D6325D" w:rsidRPr="00422959">
        <w:rPr>
          <w:rFonts w:eastAsia="Calibri"/>
          <w:b/>
          <w:bCs/>
          <w:lang w:val="bg-BG"/>
        </w:rPr>
        <w:t>Образец №4</w:t>
      </w:r>
      <w:r w:rsidR="00D6325D" w:rsidRPr="00422959">
        <w:rPr>
          <w:rFonts w:eastAsia="Calibri"/>
          <w:lang w:val="bg-BG"/>
        </w:rPr>
        <w:t>;.</w:t>
      </w:r>
    </w:p>
    <w:p w:rsidR="00D6325D" w:rsidRPr="00422959" w:rsidRDefault="007F38AD" w:rsidP="00680760">
      <w:pPr>
        <w:tabs>
          <w:tab w:val="left" w:pos="0"/>
        </w:tabs>
        <w:suppressAutoHyphens/>
        <w:spacing w:beforeLines="60" w:afterLines="60"/>
        <w:jc w:val="both"/>
        <w:rPr>
          <w:rFonts w:eastAsia="Calibri"/>
          <w:lang w:val="bg-BG"/>
        </w:rPr>
      </w:pPr>
      <w:r w:rsidRPr="00422959">
        <w:rPr>
          <w:rFonts w:eastAsia="Calibri"/>
          <w:lang w:val="bg-BG"/>
        </w:rPr>
        <w:t>9</w:t>
      </w:r>
      <w:r w:rsidR="00D6325D" w:rsidRPr="00422959">
        <w:rPr>
          <w:rFonts w:eastAsia="Calibri"/>
          <w:lang w:val="bg-BG"/>
        </w:rPr>
        <w:t>.1.3.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w:t>
      </w:r>
      <w:r w:rsidR="000069EE" w:rsidRPr="00422959">
        <w:rPr>
          <w:rFonts w:eastAsia="Calibri"/>
          <w:lang w:val="bg-BG"/>
        </w:rPr>
        <w:t xml:space="preserve">П. </w:t>
      </w:r>
      <w:r w:rsidR="00D6325D" w:rsidRPr="00422959">
        <w:rPr>
          <w:rFonts w:eastAsia="Calibri"/>
          <w:lang w:val="bg-BG"/>
        </w:rPr>
        <w:t>Когато участикът е обединение, което не е юридическо лице се представя ЕЕДОП за всеки от участниците в обединението.</w:t>
      </w:r>
    </w:p>
    <w:p w:rsidR="00D6325D" w:rsidRPr="00422959" w:rsidRDefault="007F38AD" w:rsidP="00680760">
      <w:pPr>
        <w:tabs>
          <w:tab w:val="left" w:pos="0"/>
        </w:tabs>
        <w:suppressAutoHyphens/>
        <w:spacing w:beforeLines="60" w:afterLines="60"/>
        <w:jc w:val="both"/>
        <w:rPr>
          <w:rFonts w:eastAsia="Calibri"/>
          <w:lang w:val="bg-BG"/>
        </w:rPr>
      </w:pPr>
      <w:r w:rsidRPr="00422959">
        <w:rPr>
          <w:rFonts w:eastAsia="Calibri"/>
          <w:lang w:val="bg-BG"/>
        </w:rPr>
        <w:t>9</w:t>
      </w:r>
      <w:r w:rsidR="00D6325D" w:rsidRPr="00422959">
        <w:rPr>
          <w:rFonts w:eastAsia="Calibri"/>
          <w:lang w:val="bg-BG"/>
        </w:rPr>
        <w:t>.1.4.</w:t>
      </w:r>
      <w:r w:rsidR="000069EE" w:rsidRPr="00422959">
        <w:rPr>
          <w:rFonts w:eastAsia="Calibri"/>
          <w:lang w:val="bg-BG"/>
        </w:rPr>
        <w:t xml:space="preserve"> Д</w:t>
      </w:r>
      <w:r w:rsidR="00D6325D" w:rsidRPr="00422959">
        <w:rPr>
          <w:rFonts w:eastAsia="Calibri"/>
          <w:lang w:val="bg-BG"/>
        </w:rPr>
        <w:t>окументи за доказване на предприетите мерки за надеждност, когато е приложимо;</w:t>
      </w:r>
    </w:p>
    <w:p w:rsidR="00D6325D" w:rsidRPr="00422959" w:rsidRDefault="007F38AD" w:rsidP="00680760">
      <w:pPr>
        <w:tabs>
          <w:tab w:val="left" w:pos="0"/>
        </w:tabs>
        <w:suppressAutoHyphens/>
        <w:spacing w:beforeLines="60" w:afterLines="60"/>
        <w:jc w:val="both"/>
        <w:rPr>
          <w:rFonts w:eastAsia="Calibri"/>
          <w:b/>
          <w:bCs/>
          <w:lang w:val="bg-BG"/>
        </w:rPr>
      </w:pPr>
      <w:r w:rsidRPr="00422959">
        <w:rPr>
          <w:rFonts w:eastAsia="Calibri"/>
          <w:lang w:val="bg-BG"/>
        </w:rPr>
        <w:t>9</w:t>
      </w:r>
      <w:r w:rsidR="00D6325D" w:rsidRPr="00422959">
        <w:rPr>
          <w:rFonts w:eastAsia="Calibri"/>
          <w:lang w:val="bg-BG"/>
        </w:rPr>
        <w:t xml:space="preserve">.1.5.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w:t>
      </w:r>
    </w:p>
    <w:p w:rsidR="00CE50DB" w:rsidRPr="00557019" w:rsidRDefault="007F38AD" w:rsidP="00680760">
      <w:pPr>
        <w:tabs>
          <w:tab w:val="left" w:pos="0"/>
          <w:tab w:val="left" w:pos="1134"/>
        </w:tabs>
        <w:spacing w:beforeLines="60" w:afterLines="60"/>
        <w:jc w:val="both"/>
        <w:rPr>
          <w:rFonts w:eastAsia="Calibri"/>
          <w:bCs/>
          <w:lang w:val="bg-BG"/>
        </w:rPr>
      </w:pPr>
      <w:r w:rsidRPr="00557019">
        <w:rPr>
          <w:rFonts w:eastAsia="Calibri"/>
          <w:bCs/>
          <w:lang w:val="bg-BG"/>
        </w:rPr>
        <w:t>9</w:t>
      </w:r>
      <w:r w:rsidR="00D6325D" w:rsidRPr="00557019">
        <w:rPr>
          <w:rFonts w:eastAsia="Calibri"/>
          <w:bCs/>
          <w:lang w:val="bg-BG"/>
        </w:rPr>
        <w:t>.1.6.</w:t>
      </w:r>
      <w:r w:rsidR="00CE50DB" w:rsidRPr="00557019">
        <w:rPr>
          <w:rFonts w:eastAsia="Calibri"/>
          <w:bCs/>
          <w:lang w:val="bg-BG"/>
        </w:rPr>
        <w:t>Предлагани цениви параметри – включват:</w:t>
      </w:r>
    </w:p>
    <w:p w:rsidR="00CE50DB" w:rsidRPr="00557019" w:rsidRDefault="00D6325D" w:rsidP="00680760">
      <w:pPr>
        <w:pStyle w:val="ListParagraph"/>
        <w:numPr>
          <w:ilvl w:val="0"/>
          <w:numId w:val="16"/>
        </w:numPr>
        <w:tabs>
          <w:tab w:val="left" w:pos="0"/>
          <w:tab w:val="left" w:pos="1134"/>
        </w:tabs>
        <w:spacing w:beforeLines="60" w:afterLines="60"/>
        <w:jc w:val="both"/>
        <w:rPr>
          <w:rFonts w:eastAsia="Calibri"/>
        </w:rPr>
      </w:pPr>
      <w:r w:rsidRPr="00557019">
        <w:rPr>
          <w:rFonts w:eastAsia="Calibri"/>
          <w:bCs/>
        </w:rPr>
        <w:t xml:space="preserve">Ценово предложение - </w:t>
      </w:r>
      <w:r w:rsidRPr="00557019">
        <w:rPr>
          <w:rFonts w:eastAsia="Calibri"/>
          <w:b/>
        </w:rPr>
        <w:t xml:space="preserve">Образец № </w:t>
      </w:r>
      <w:r w:rsidR="00123BF9" w:rsidRPr="00557019">
        <w:rPr>
          <w:rFonts w:eastAsia="Calibri"/>
          <w:b/>
        </w:rPr>
        <w:t>5</w:t>
      </w:r>
      <w:r w:rsidR="00CE50DB" w:rsidRPr="00557019">
        <w:rPr>
          <w:rFonts w:eastAsia="Calibri"/>
          <w:b/>
        </w:rPr>
        <w:t>;</w:t>
      </w:r>
    </w:p>
    <w:p w:rsidR="00CE50DB" w:rsidRPr="00557019" w:rsidRDefault="00D21FDD" w:rsidP="00680760">
      <w:pPr>
        <w:pStyle w:val="ListParagraph"/>
        <w:numPr>
          <w:ilvl w:val="0"/>
          <w:numId w:val="16"/>
        </w:numPr>
        <w:tabs>
          <w:tab w:val="left" w:pos="0"/>
          <w:tab w:val="left" w:pos="1134"/>
        </w:tabs>
        <w:spacing w:beforeLines="60" w:afterLines="60"/>
        <w:jc w:val="both"/>
        <w:rPr>
          <w:rFonts w:eastAsia="Calibri"/>
        </w:rPr>
      </w:pPr>
      <w:r w:rsidRPr="00557019">
        <w:rPr>
          <w:rFonts w:eastAsia="Calibri"/>
        </w:rPr>
        <w:t>Количествено-стойносттна сметка</w:t>
      </w:r>
      <w:r w:rsidR="00CE50DB" w:rsidRPr="00557019">
        <w:rPr>
          <w:rFonts w:eastAsia="Calibri"/>
          <w:b/>
        </w:rPr>
        <w:t xml:space="preserve">- </w:t>
      </w:r>
      <w:r w:rsidRPr="00557019">
        <w:rPr>
          <w:rFonts w:eastAsia="Calibri"/>
          <w:b/>
        </w:rPr>
        <w:t>Образец № 6</w:t>
      </w:r>
      <w:r w:rsidR="00CE50DB" w:rsidRPr="00557019">
        <w:rPr>
          <w:rFonts w:eastAsia="Calibri"/>
          <w:b/>
        </w:rPr>
        <w:t>;</w:t>
      </w:r>
    </w:p>
    <w:p w:rsidR="00D6325D" w:rsidRPr="00557019" w:rsidRDefault="00D21FDD" w:rsidP="00680760">
      <w:pPr>
        <w:pStyle w:val="ListParagraph"/>
        <w:numPr>
          <w:ilvl w:val="0"/>
          <w:numId w:val="16"/>
        </w:numPr>
        <w:tabs>
          <w:tab w:val="left" w:pos="0"/>
          <w:tab w:val="left" w:pos="1134"/>
        </w:tabs>
        <w:spacing w:beforeLines="60" w:afterLines="60"/>
        <w:jc w:val="both"/>
        <w:rPr>
          <w:rFonts w:eastAsia="Calibri"/>
        </w:rPr>
      </w:pPr>
      <w:r w:rsidRPr="00557019">
        <w:rPr>
          <w:rFonts w:eastAsia="Calibri"/>
        </w:rPr>
        <w:t>Анализи на единичните цени.</w:t>
      </w:r>
    </w:p>
    <w:p w:rsidR="00D6325D" w:rsidRPr="00422959" w:rsidRDefault="00D6325D" w:rsidP="00D5164E">
      <w:pPr>
        <w:jc w:val="both"/>
        <w:rPr>
          <w:rFonts w:eastAsia="Calibri"/>
          <w:lang w:val="bg-BG" w:eastAsia="zh-CN"/>
        </w:rPr>
      </w:pPr>
      <w:r w:rsidRPr="00422959">
        <w:rPr>
          <w:rFonts w:eastAsia="Calibri"/>
          <w:lang w:val="bg-BG" w:eastAsia="zh-CN"/>
        </w:rPr>
        <w:t>При несъответствие между цифрова и изписана с думи цена ще се взема предвид изписаната с думи.</w:t>
      </w:r>
    </w:p>
    <w:p w:rsidR="00D6325D" w:rsidRPr="00422959" w:rsidRDefault="00D6325D" w:rsidP="00D5164E">
      <w:pPr>
        <w:tabs>
          <w:tab w:val="left" w:pos="0"/>
          <w:tab w:val="left" w:pos="567"/>
        </w:tabs>
        <w:ind w:hanging="540"/>
        <w:jc w:val="both"/>
        <w:rPr>
          <w:rFonts w:eastAsia="Calibri"/>
          <w:lang w:val="bg-BG"/>
        </w:rPr>
      </w:pPr>
      <w:r w:rsidRPr="00422959">
        <w:rPr>
          <w:rFonts w:eastAsia="Calibri"/>
          <w:noProof/>
          <w:lang w:val="bg-BG" w:eastAsia="bg-BG"/>
        </w:rPr>
        <w:tab/>
      </w:r>
      <w:r w:rsidRPr="00422959">
        <w:rPr>
          <w:rFonts w:eastAsia="Calibri"/>
          <w:lang w:val="bg-BG"/>
        </w:rPr>
        <w:t xml:space="preserve">В цената на договора се включват всички разходи, свързани с качественото изпълнение на поръчката в описания вид и обхват. </w:t>
      </w:r>
    </w:p>
    <w:p w:rsidR="00D21FDD" w:rsidRPr="00422959" w:rsidRDefault="00D21FDD" w:rsidP="00D5164E">
      <w:pPr>
        <w:tabs>
          <w:tab w:val="left" w:pos="0"/>
          <w:tab w:val="left" w:pos="567"/>
        </w:tabs>
        <w:jc w:val="both"/>
        <w:rPr>
          <w:rFonts w:eastAsia="Calibri"/>
          <w:color w:val="FF0000"/>
          <w:lang w:val="bg-BG"/>
        </w:rPr>
      </w:pPr>
    </w:p>
    <w:p w:rsidR="00D6325D" w:rsidRPr="00422959" w:rsidRDefault="00D6325D" w:rsidP="00D5164E">
      <w:pPr>
        <w:tabs>
          <w:tab w:val="left" w:pos="0"/>
          <w:tab w:val="left" w:pos="567"/>
        </w:tabs>
        <w:ind w:hanging="540"/>
        <w:jc w:val="both"/>
        <w:rPr>
          <w:rFonts w:eastAsia="Calibri"/>
          <w:b/>
          <w:lang w:val="bg-BG"/>
        </w:rPr>
      </w:pPr>
      <w:r w:rsidRPr="00422959">
        <w:rPr>
          <w:rFonts w:eastAsia="Calibri"/>
          <w:b/>
          <w:lang w:val="bg-BG"/>
        </w:rPr>
        <w:tab/>
        <w:t>1</w:t>
      </w:r>
      <w:r w:rsidR="007F38AD" w:rsidRPr="00422959">
        <w:rPr>
          <w:rFonts w:eastAsia="Calibri"/>
          <w:b/>
          <w:lang w:val="bg-BG"/>
        </w:rPr>
        <w:t>0</w:t>
      </w:r>
      <w:r w:rsidRPr="00422959">
        <w:rPr>
          <w:rFonts w:eastAsia="Calibri"/>
          <w:b/>
          <w:lang w:val="bg-BG"/>
        </w:rPr>
        <w:t xml:space="preserve">. Подаване на оферта </w:t>
      </w:r>
    </w:p>
    <w:p w:rsidR="00D6325D" w:rsidRPr="00422959" w:rsidRDefault="00D6325D" w:rsidP="00D5164E">
      <w:pPr>
        <w:tabs>
          <w:tab w:val="left" w:pos="0"/>
          <w:tab w:val="left" w:pos="567"/>
        </w:tabs>
        <w:ind w:hanging="540"/>
        <w:jc w:val="both"/>
        <w:rPr>
          <w:rFonts w:eastAsia="Calibri"/>
          <w:lang w:val="bg-BG"/>
        </w:rPr>
      </w:pPr>
      <w:r w:rsidRPr="00422959">
        <w:rPr>
          <w:rFonts w:eastAsia="Calibri"/>
          <w:lang w:val="bg-BG"/>
        </w:rPr>
        <w:tab/>
        <w:t>1</w:t>
      </w:r>
      <w:r w:rsidR="007F38AD" w:rsidRPr="00422959">
        <w:rPr>
          <w:rFonts w:eastAsia="Calibri"/>
          <w:lang w:val="bg-BG"/>
        </w:rPr>
        <w:t>0</w:t>
      </w:r>
      <w:r w:rsidRPr="00422959">
        <w:rPr>
          <w:rFonts w:eastAsia="Calibri"/>
          <w:lang w:val="bg-BG"/>
        </w:rPr>
        <w:t>.1.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w:t>
      </w:r>
      <w:r w:rsidR="00280B3B" w:rsidRPr="00422959">
        <w:rPr>
          <w:rFonts w:eastAsia="Calibri"/>
          <w:lang w:val="bg-BG"/>
        </w:rPr>
        <w:t>а, на адрес пл. „Славейков“ № 1 , административна сграда на Клон ТП „Пристанище Варна”, гр.Варна</w:t>
      </w:r>
      <w:r w:rsidR="00D42B47" w:rsidRPr="00422959">
        <w:rPr>
          <w:rFonts w:eastAsia="Calibri"/>
          <w:lang w:val="bg-BG"/>
        </w:rPr>
        <w:t>.</w:t>
      </w:r>
    </w:p>
    <w:p w:rsidR="00D6325D" w:rsidRPr="00422959" w:rsidRDefault="00D6325D" w:rsidP="00D5164E">
      <w:pPr>
        <w:tabs>
          <w:tab w:val="left" w:pos="0"/>
          <w:tab w:val="left" w:pos="567"/>
        </w:tabs>
        <w:ind w:hanging="540"/>
        <w:jc w:val="both"/>
        <w:rPr>
          <w:rFonts w:eastAsia="Calibri"/>
          <w:lang w:val="bg-BG"/>
        </w:rPr>
      </w:pPr>
      <w:r w:rsidRPr="00422959">
        <w:rPr>
          <w:rFonts w:eastAsia="Calibri"/>
          <w:lang w:val="bg-BG"/>
        </w:rPr>
        <w:tab/>
        <w:t>1</w:t>
      </w:r>
      <w:r w:rsidR="007F38AD" w:rsidRPr="00422959">
        <w:rPr>
          <w:rFonts w:eastAsia="Calibri"/>
          <w:lang w:val="bg-BG"/>
        </w:rPr>
        <w:t>0</w:t>
      </w:r>
      <w:r w:rsidRPr="00422959">
        <w:rPr>
          <w:rFonts w:eastAsia="Calibri"/>
          <w:lang w:val="bg-BG"/>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D6325D" w:rsidRPr="00422959" w:rsidRDefault="00D6325D" w:rsidP="00D5164E">
      <w:pPr>
        <w:tabs>
          <w:tab w:val="left" w:pos="0"/>
          <w:tab w:val="left" w:pos="567"/>
        </w:tabs>
        <w:ind w:hanging="540"/>
        <w:jc w:val="both"/>
        <w:rPr>
          <w:rFonts w:eastAsia="Calibri"/>
          <w:lang w:val="bg-BG"/>
        </w:rPr>
      </w:pPr>
      <w:r w:rsidRPr="00422959">
        <w:rPr>
          <w:rFonts w:eastAsia="Calibri"/>
          <w:lang w:val="bg-BG"/>
        </w:rPr>
        <w:tab/>
        <w:t>1</w:t>
      </w:r>
      <w:r w:rsidR="007F38AD" w:rsidRPr="00422959">
        <w:rPr>
          <w:rFonts w:eastAsia="Calibri"/>
          <w:lang w:val="bg-BG"/>
        </w:rPr>
        <w:t>0</w:t>
      </w:r>
      <w:r w:rsidRPr="00422959">
        <w:rPr>
          <w:rFonts w:eastAsia="Calibri"/>
          <w:lang w:val="bg-BG"/>
        </w:rPr>
        <w:t xml:space="preserve">.3. Опаковката включва документите по т. </w:t>
      </w:r>
      <w:r w:rsidR="007F38AD" w:rsidRPr="00422959">
        <w:rPr>
          <w:rFonts w:eastAsia="Calibri"/>
          <w:lang w:val="bg-BG"/>
        </w:rPr>
        <w:t>9</w:t>
      </w:r>
      <w:r w:rsidRPr="00422959">
        <w:rPr>
          <w:rFonts w:eastAsia="Calibri"/>
          <w:lang w:val="bg-BG"/>
        </w:rPr>
        <w:t xml:space="preserve">, опис на представените документи, </w:t>
      </w:r>
      <w:r w:rsidRPr="00422959">
        <w:rPr>
          <w:rFonts w:eastAsia="Calibri"/>
          <w:b/>
          <w:lang w:val="bg-BG"/>
        </w:rPr>
        <w:t>както и отделен запечатан непрозрачен плик с надпис "Предлагани ценови параметри"</w:t>
      </w:r>
      <w:r w:rsidRPr="00422959">
        <w:rPr>
          <w:rFonts w:eastAsia="Calibri"/>
          <w:lang w:val="bg-BG"/>
        </w:rPr>
        <w:t xml:space="preserve">, който съдържа ценовото предложение по т. </w:t>
      </w:r>
      <w:r w:rsidR="007F38AD" w:rsidRPr="00422959">
        <w:rPr>
          <w:rFonts w:eastAsia="Calibri"/>
          <w:b/>
          <w:bCs/>
          <w:lang w:val="bg-BG"/>
        </w:rPr>
        <w:t>9</w:t>
      </w:r>
      <w:r w:rsidRPr="00422959">
        <w:rPr>
          <w:rFonts w:eastAsia="Calibri"/>
          <w:b/>
          <w:bCs/>
          <w:lang w:val="bg-BG"/>
        </w:rPr>
        <w:t>.1.6.</w:t>
      </w:r>
    </w:p>
    <w:p w:rsidR="00D6325D" w:rsidRPr="00422959" w:rsidRDefault="00D6325D" w:rsidP="00680760">
      <w:pPr>
        <w:keepNext/>
        <w:spacing w:beforeLines="60" w:afterLines="60"/>
        <w:jc w:val="both"/>
        <w:outlineLvl w:val="1"/>
        <w:rPr>
          <w:rFonts w:eastAsia="Calibri"/>
          <w:b/>
          <w:bCs/>
          <w:lang w:val="bg-BG"/>
        </w:rPr>
      </w:pPr>
      <w:r w:rsidRPr="00422959">
        <w:rPr>
          <w:rFonts w:eastAsia="Calibri"/>
          <w:lang w:val="bg-BG"/>
        </w:rPr>
        <w:t>1</w:t>
      </w:r>
      <w:r w:rsidR="007F38AD" w:rsidRPr="00422959">
        <w:rPr>
          <w:rFonts w:eastAsia="Calibri"/>
          <w:lang w:val="bg-BG"/>
        </w:rPr>
        <w:t>0</w:t>
      </w:r>
      <w:r w:rsidRPr="00422959">
        <w:rPr>
          <w:rFonts w:eastAsia="Calibri"/>
          <w:lang w:val="bg-BG"/>
        </w:rPr>
        <w:t>.4. Не се приемат оферти, които са представени след изтичане на крайния срок за получаване или в незапечатана или скъсана опаковка.</w:t>
      </w:r>
    </w:p>
    <w:p w:rsidR="00D6325D" w:rsidRPr="00422959" w:rsidRDefault="00D6325D" w:rsidP="00680760">
      <w:pPr>
        <w:tabs>
          <w:tab w:val="left" w:pos="0"/>
        </w:tabs>
        <w:suppressAutoHyphens/>
        <w:spacing w:beforeLines="60" w:afterLines="60"/>
        <w:jc w:val="both"/>
        <w:rPr>
          <w:rFonts w:eastAsia="Calibri"/>
          <w:b/>
          <w:bCs/>
          <w:lang w:val="bg-BG"/>
        </w:rPr>
      </w:pPr>
      <w:r w:rsidRPr="00422959">
        <w:rPr>
          <w:rFonts w:eastAsia="Calibri"/>
          <w:lang w:val="bg-BG"/>
        </w:rPr>
        <w:t>1</w:t>
      </w:r>
      <w:r w:rsidR="007F38AD" w:rsidRPr="00422959">
        <w:rPr>
          <w:rFonts w:eastAsia="Calibri"/>
          <w:lang w:val="bg-BG"/>
        </w:rPr>
        <w:t>0</w:t>
      </w:r>
      <w:r w:rsidRPr="00422959">
        <w:rPr>
          <w:rFonts w:eastAsia="Calibri"/>
          <w:lang w:val="bg-BG"/>
        </w:rPr>
        <w:t xml:space="preserve">.5.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w:t>
      </w:r>
      <w:r w:rsidRPr="00422959">
        <w:rPr>
          <w:rFonts w:eastAsia="Calibri"/>
          <w:lang w:val="bg-BG"/>
        </w:rPr>
        <w:lastRenderedPageBreak/>
        <w:t>съставя протокол с данните. Протоколът се подписва от предаващото лице и от председателя на комисията</w:t>
      </w:r>
    </w:p>
    <w:p w:rsidR="00F8544F" w:rsidRPr="005E6F66" w:rsidRDefault="00123BF9" w:rsidP="00D5164E">
      <w:pPr>
        <w:pStyle w:val="Heading1"/>
        <w:rPr>
          <w:bCs/>
          <w:caps/>
          <w:sz w:val="24"/>
        </w:rPr>
      </w:pPr>
      <w:bookmarkStart w:id="28" w:name="_Toc326154576"/>
      <w:bookmarkEnd w:id="0"/>
      <w:r w:rsidRPr="005E6F66">
        <w:rPr>
          <w:bCs/>
          <w:caps/>
          <w:sz w:val="24"/>
        </w:rPr>
        <w:t>I</w:t>
      </w:r>
      <w:r w:rsidR="00F8544F" w:rsidRPr="005E6F66">
        <w:rPr>
          <w:bCs/>
          <w:caps/>
          <w:sz w:val="24"/>
        </w:rPr>
        <w:t xml:space="preserve">V. крИТЕРИЙ ЗА </w:t>
      </w:r>
      <w:bookmarkEnd w:id="28"/>
      <w:r w:rsidR="00BD299C" w:rsidRPr="005E6F66">
        <w:rPr>
          <w:bCs/>
          <w:caps/>
          <w:sz w:val="24"/>
        </w:rPr>
        <w:t>ВЪЗЛАГАНЕ</w:t>
      </w:r>
    </w:p>
    <w:p w:rsidR="00F8544F" w:rsidRPr="005E6F66" w:rsidRDefault="00F8544F" w:rsidP="00D5164E">
      <w:pPr>
        <w:pStyle w:val="BodyText"/>
        <w:ind w:firstLine="720"/>
        <w:rPr>
          <w:b/>
          <w:bCs/>
          <w:szCs w:val="24"/>
        </w:rPr>
      </w:pPr>
    </w:p>
    <w:p w:rsidR="006D3AA1" w:rsidRPr="005E6F66" w:rsidRDefault="008E46B6" w:rsidP="00D5164E">
      <w:pPr>
        <w:jc w:val="both"/>
        <w:rPr>
          <w:rFonts w:cs="Calibri"/>
        </w:rPr>
      </w:pPr>
      <w:r w:rsidRPr="005E6F66">
        <w:rPr>
          <w:b/>
          <w:lang w:val="bg-BG"/>
        </w:rPr>
        <w:t>1</w:t>
      </w:r>
      <w:r w:rsidR="007F38AD" w:rsidRPr="005E6F66">
        <w:rPr>
          <w:b/>
          <w:lang w:val="bg-BG"/>
        </w:rPr>
        <w:t>1</w:t>
      </w:r>
      <w:r w:rsidR="00F8544F" w:rsidRPr="005E6F66">
        <w:rPr>
          <w:b/>
          <w:lang w:val="bg-BG"/>
        </w:rPr>
        <w:t>.</w:t>
      </w:r>
      <w:r w:rsidR="00BF7066" w:rsidRPr="005E6F66">
        <w:rPr>
          <w:rFonts w:cs="Calibri"/>
          <w:lang w:val="bg-BG"/>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по смисъла на чл. 70, ал. 2, т. 3 от ЗОП.</w:t>
      </w:r>
    </w:p>
    <w:p w:rsidR="00BF7066" w:rsidRPr="005E6F66" w:rsidRDefault="00BF7066" w:rsidP="00D5164E">
      <w:pPr>
        <w:jc w:val="both"/>
        <w:rPr>
          <w:rFonts w:cs="Calibri"/>
        </w:rPr>
      </w:pPr>
    </w:p>
    <w:p w:rsidR="007F38AD" w:rsidRPr="005E6F66" w:rsidRDefault="007F38AD" w:rsidP="00D5164E">
      <w:pPr>
        <w:ind w:firstLine="567"/>
        <w:jc w:val="center"/>
        <w:rPr>
          <w:b/>
          <w:bCs/>
          <w:iCs/>
          <w:caps/>
          <w:lang w:eastAsia="bg-BG"/>
        </w:rPr>
      </w:pPr>
      <w:r w:rsidRPr="005E6F66">
        <w:rPr>
          <w:b/>
          <w:bCs/>
          <w:iCs/>
          <w:caps/>
          <w:lang w:val="bg-BG" w:eastAsia="bg-BG"/>
        </w:rPr>
        <w:t xml:space="preserve">Методика за определяне на комплексна оценка на офертите </w:t>
      </w:r>
    </w:p>
    <w:p w:rsidR="00F469B5" w:rsidRPr="00F469B5" w:rsidRDefault="00F469B5" w:rsidP="00F469B5">
      <w:pPr>
        <w:ind w:firstLine="567"/>
        <w:jc w:val="both"/>
        <w:rPr>
          <w:lang w:val="bg-BG"/>
        </w:rPr>
      </w:pPr>
      <w:r w:rsidRPr="00F469B5">
        <w:rPr>
          <w:lang w:val="bg-BG"/>
        </w:rPr>
        <w:t>Офертите на участниците, които отговарят на изискванията на Възложителя, се оценяват по следния начин:</w:t>
      </w:r>
    </w:p>
    <w:p w:rsidR="00F469B5" w:rsidRPr="00F469B5" w:rsidRDefault="00F469B5" w:rsidP="00F469B5">
      <w:pPr>
        <w:ind w:firstLine="567"/>
        <w:jc w:val="both"/>
        <w:rPr>
          <w:lang w:val="bg-BG"/>
        </w:rPr>
      </w:pPr>
      <w:r w:rsidRPr="00F469B5">
        <w:rPr>
          <w:lang w:val="bg-BG"/>
        </w:rPr>
        <w:t xml:space="preserve">Настоящата обществена поръчка се възлага въз основа на икономически най-изгодната оферта. Икономически най-изгодната оферта се определя въз основа на следния </w:t>
      </w:r>
      <w:r w:rsidRPr="00F469B5">
        <w:rPr>
          <w:u w:val="single"/>
          <w:lang w:val="bg-BG"/>
        </w:rPr>
        <w:t>критерий за възлагане</w:t>
      </w:r>
      <w:r w:rsidRPr="00F469B5">
        <w:rPr>
          <w:lang w:val="bg-BG"/>
        </w:rPr>
        <w:t>: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F469B5" w:rsidRPr="00F469B5" w:rsidRDefault="00F469B5" w:rsidP="00F469B5">
      <w:pPr>
        <w:ind w:firstLine="567"/>
        <w:jc w:val="both"/>
        <w:rPr>
          <w:lang w:val="bg-BG"/>
        </w:rPr>
      </w:pPr>
      <w:r w:rsidRPr="00F469B5">
        <w:rPr>
          <w:lang w:val="bg-BG"/>
        </w:rPr>
        <w:t>На първо място се класира участникът, получил най-висока комплексна оценка на офертата.</w:t>
      </w:r>
    </w:p>
    <w:p w:rsidR="00F469B5" w:rsidRPr="00F469B5" w:rsidRDefault="00F469B5" w:rsidP="00F469B5">
      <w:pPr>
        <w:widowControl w:val="0"/>
        <w:tabs>
          <w:tab w:val="left" w:pos="826"/>
        </w:tabs>
        <w:ind w:right="-1" w:firstLine="567"/>
        <w:jc w:val="both"/>
        <w:rPr>
          <w:lang w:val="bg-BG"/>
        </w:rPr>
      </w:pPr>
      <w:r w:rsidRPr="00F469B5">
        <w:rPr>
          <w:lang w:val="bg-BG"/>
        </w:rPr>
        <w:t>Критерий за възлагане: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F469B5" w:rsidRPr="00F469B5" w:rsidRDefault="00F469B5" w:rsidP="00F469B5">
      <w:pPr>
        <w:ind w:firstLine="567"/>
        <w:jc w:val="both"/>
        <w:rPr>
          <w:lang w:val="bg-BG"/>
        </w:rPr>
      </w:pPr>
      <w:r w:rsidRPr="00F469B5">
        <w:rPr>
          <w:lang w:val="bg-BG"/>
        </w:rPr>
        <w:t>Комплексната оценка има максимална стойност 100 точки.</w:t>
      </w:r>
    </w:p>
    <w:p w:rsidR="00F469B5" w:rsidRPr="00F469B5" w:rsidRDefault="00F469B5" w:rsidP="00F469B5">
      <w:pPr>
        <w:ind w:firstLine="567"/>
        <w:jc w:val="both"/>
        <w:outlineLvl w:val="4"/>
        <w:rPr>
          <w:bCs/>
          <w:iCs/>
          <w:lang w:val="bg-BG"/>
        </w:rPr>
      </w:pPr>
      <w:r w:rsidRPr="00F469B5">
        <w:rPr>
          <w:bCs/>
          <w:iCs/>
          <w:lang w:val="bg-BG"/>
        </w:rPr>
        <w:t>Оценките по цената, срока за изпълнение и отделните показатели, включващи качествени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rsidR="00F469B5" w:rsidRPr="00F469B5" w:rsidRDefault="00F469B5" w:rsidP="00F469B5">
      <w:pPr>
        <w:spacing w:before="120" w:after="60"/>
        <w:ind w:firstLine="567"/>
        <w:jc w:val="both"/>
        <w:rPr>
          <w:bCs/>
          <w:lang w:val="bg-BG"/>
        </w:rPr>
      </w:pPr>
      <w:r w:rsidRPr="00F469B5">
        <w:rPr>
          <w:b/>
          <w:lang w:val="bg-BG"/>
        </w:rPr>
        <w:t xml:space="preserve">Комплексната оценка (КО) </w:t>
      </w:r>
      <w:r w:rsidRPr="00F469B5">
        <w:rPr>
          <w:lang w:val="bg-BG"/>
        </w:rPr>
        <w:t>на офертата на участника се изчислява по формулата:</w:t>
      </w:r>
    </w:p>
    <w:p w:rsidR="00F469B5" w:rsidRPr="00F469B5" w:rsidRDefault="00F469B5" w:rsidP="00F469B5">
      <w:pPr>
        <w:autoSpaceDE w:val="0"/>
        <w:autoSpaceDN w:val="0"/>
        <w:adjustRightInd w:val="0"/>
        <w:ind w:firstLine="720"/>
        <w:jc w:val="both"/>
        <w:rPr>
          <w:bCs/>
          <w:lang w:val="bg-BG" w:eastAsia="bg-BG"/>
        </w:rPr>
      </w:pPr>
      <w:r w:rsidRPr="00F469B5">
        <w:rPr>
          <w:b/>
          <w:bCs/>
          <w:lang w:val="bg-BG" w:eastAsia="bg-BG"/>
        </w:rPr>
        <w:t>КО = ТО /Т1+Т2 / + ЦО</w:t>
      </w:r>
    </w:p>
    <w:p w:rsidR="00F469B5" w:rsidRPr="00F469B5" w:rsidRDefault="00F469B5" w:rsidP="00F469B5">
      <w:pPr>
        <w:autoSpaceDE w:val="0"/>
        <w:autoSpaceDN w:val="0"/>
        <w:adjustRightInd w:val="0"/>
        <w:ind w:left="720"/>
        <w:jc w:val="both"/>
        <w:rPr>
          <w:b/>
          <w:bCs/>
          <w:lang w:val="bg-BG" w:eastAsia="bg-BG"/>
        </w:rPr>
      </w:pPr>
    </w:p>
    <w:p w:rsidR="00F469B5" w:rsidRPr="00F469B5" w:rsidRDefault="00F469B5" w:rsidP="00F469B5">
      <w:pPr>
        <w:numPr>
          <w:ilvl w:val="0"/>
          <w:numId w:val="19"/>
        </w:numPr>
        <w:autoSpaceDE w:val="0"/>
        <w:autoSpaceDN w:val="0"/>
        <w:adjustRightInd w:val="0"/>
        <w:jc w:val="both"/>
        <w:rPr>
          <w:b/>
          <w:bCs/>
          <w:lang w:val="bg-BG" w:eastAsia="bg-BG"/>
        </w:rPr>
      </w:pPr>
      <w:r w:rsidRPr="00F469B5">
        <w:rPr>
          <w:b/>
          <w:bCs/>
          <w:lang w:val="bg-BG" w:eastAsia="bg-BG"/>
        </w:rPr>
        <w:t>Показател ТО - Техническо предложение за изпълнение на поръчката - 40 т.</w:t>
      </w:r>
    </w:p>
    <w:p w:rsidR="00F469B5" w:rsidRPr="00F469B5" w:rsidRDefault="00F469B5" w:rsidP="00F469B5">
      <w:pPr>
        <w:numPr>
          <w:ilvl w:val="0"/>
          <w:numId w:val="35"/>
        </w:numPr>
        <w:tabs>
          <w:tab w:val="left" w:pos="851"/>
        </w:tabs>
        <w:autoSpaceDE w:val="0"/>
        <w:autoSpaceDN w:val="0"/>
        <w:adjustRightInd w:val="0"/>
        <w:ind w:left="0" w:firstLine="709"/>
        <w:contextualSpacing/>
        <w:jc w:val="both"/>
        <w:rPr>
          <w:b/>
          <w:bCs/>
          <w:lang w:val="bg-BG" w:eastAsia="bg-BG"/>
        </w:rPr>
      </w:pPr>
      <w:r w:rsidRPr="00F469B5">
        <w:rPr>
          <w:b/>
          <w:bCs/>
          <w:lang w:val="bg-BG" w:eastAsia="bg-BG"/>
        </w:rPr>
        <w:t xml:space="preserve">Подпоказател Т1 – </w:t>
      </w:r>
      <w:r w:rsidRPr="00F469B5">
        <w:rPr>
          <w:bCs/>
          <w:lang w:val="bg-BG" w:eastAsia="bg-BG"/>
        </w:rPr>
        <w:t xml:space="preserve">Срок за изпълнение на поръчката - </w:t>
      </w:r>
      <w:r w:rsidRPr="00F469B5">
        <w:rPr>
          <w:lang w:val="bg-BG"/>
        </w:rPr>
        <w:t>максимален брой 20 точки</w:t>
      </w:r>
      <w:r w:rsidRPr="00F469B5">
        <w:rPr>
          <w:bCs/>
          <w:lang w:val="bg-BG" w:eastAsia="bg-BG"/>
        </w:rPr>
        <w:t>;</w:t>
      </w:r>
    </w:p>
    <w:p w:rsidR="00F469B5" w:rsidRPr="00F469B5" w:rsidRDefault="00F469B5" w:rsidP="00F469B5">
      <w:pPr>
        <w:numPr>
          <w:ilvl w:val="0"/>
          <w:numId w:val="35"/>
        </w:numPr>
        <w:tabs>
          <w:tab w:val="left" w:pos="851"/>
        </w:tabs>
        <w:autoSpaceDE w:val="0"/>
        <w:autoSpaceDN w:val="0"/>
        <w:adjustRightInd w:val="0"/>
        <w:ind w:left="0" w:firstLine="709"/>
        <w:contextualSpacing/>
        <w:jc w:val="both"/>
        <w:rPr>
          <w:b/>
          <w:bCs/>
          <w:lang w:val="bg-BG" w:eastAsia="bg-BG"/>
        </w:rPr>
      </w:pPr>
      <w:r w:rsidRPr="00F469B5">
        <w:rPr>
          <w:b/>
          <w:bCs/>
          <w:lang w:val="bg-BG" w:eastAsia="bg-BG"/>
        </w:rPr>
        <w:t xml:space="preserve">Подпоказател Т2 - </w:t>
      </w:r>
      <w:r w:rsidRPr="00F469B5">
        <w:rPr>
          <w:lang w:val="bg-BG"/>
        </w:rPr>
        <w:t>Организация и технология за изпълнение на дейностите, предмет на  поръчката - максимален брой 20 точки;</w:t>
      </w:r>
    </w:p>
    <w:p w:rsidR="00F469B5" w:rsidRPr="00F469B5" w:rsidRDefault="00F469B5" w:rsidP="00F469B5">
      <w:pPr>
        <w:numPr>
          <w:ilvl w:val="0"/>
          <w:numId w:val="19"/>
        </w:numPr>
        <w:autoSpaceDE w:val="0"/>
        <w:autoSpaceDN w:val="0"/>
        <w:adjustRightInd w:val="0"/>
        <w:jc w:val="both"/>
        <w:rPr>
          <w:b/>
          <w:bCs/>
          <w:lang w:val="bg-BG" w:eastAsia="bg-BG"/>
        </w:rPr>
      </w:pPr>
      <w:r w:rsidRPr="00F469B5">
        <w:rPr>
          <w:b/>
          <w:bCs/>
          <w:lang w:val="bg-BG" w:eastAsia="bg-BG"/>
        </w:rPr>
        <w:t>Показател ЦО Предлагана цена за изпълнение на договора – 60 точки;</w:t>
      </w:r>
    </w:p>
    <w:p w:rsidR="00F469B5" w:rsidRPr="00F469B5" w:rsidRDefault="00F469B5" w:rsidP="00F469B5">
      <w:pPr>
        <w:autoSpaceDE w:val="0"/>
        <w:autoSpaceDN w:val="0"/>
        <w:adjustRightInd w:val="0"/>
        <w:ind w:left="720"/>
        <w:jc w:val="both"/>
        <w:rPr>
          <w:b/>
          <w:bCs/>
          <w:lang w:val="bg-BG" w:eastAsia="bg-BG"/>
        </w:rPr>
      </w:pPr>
    </w:p>
    <w:p w:rsidR="00F469B5" w:rsidRPr="00F469B5" w:rsidRDefault="00F469B5" w:rsidP="00F469B5">
      <w:pPr>
        <w:autoSpaceDE w:val="0"/>
        <w:autoSpaceDN w:val="0"/>
        <w:adjustRightInd w:val="0"/>
        <w:ind w:firstLine="720"/>
        <w:jc w:val="both"/>
        <w:rPr>
          <w:bCs/>
          <w:lang w:val="bg-BG" w:eastAsia="bg-BG"/>
        </w:rPr>
      </w:pPr>
      <w:r w:rsidRPr="00F469B5">
        <w:rPr>
          <w:bCs/>
          <w:lang w:val="bg-BG" w:eastAsia="bg-BG"/>
        </w:rPr>
        <w:t xml:space="preserve">За икономически най-изгодна оферта се определя офертата, събрала най-голям брой точки, като максималният възможен брой точки е 100. </w:t>
      </w:r>
    </w:p>
    <w:p w:rsidR="00F469B5" w:rsidRPr="00F469B5" w:rsidRDefault="00F469B5" w:rsidP="00F469B5">
      <w:pPr>
        <w:autoSpaceDE w:val="0"/>
        <w:autoSpaceDN w:val="0"/>
        <w:adjustRightInd w:val="0"/>
        <w:ind w:firstLine="720"/>
        <w:jc w:val="both"/>
        <w:rPr>
          <w:b/>
          <w:bCs/>
          <w:lang w:val="bg-BG" w:eastAsia="bg-BG"/>
        </w:rPr>
      </w:pPr>
    </w:p>
    <w:p w:rsidR="00F469B5" w:rsidRPr="00F469B5" w:rsidRDefault="00F469B5" w:rsidP="00F469B5">
      <w:pPr>
        <w:keepNext/>
        <w:ind w:firstLine="567"/>
        <w:contextualSpacing/>
        <w:jc w:val="both"/>
        <w:rPr>
          <w:b/>
          <w:bCs/>
          <w:lang w:val="bg-BG" w:eastAsia="bg-BG"/>
        </w:rPr>
      </w:pPr>
      <w:r w:rsidRPr="00F469B5">
        <w:rPr>
          <w:b/>
          <w:bCs/>
          <w:lang w:val="bg-BG" w:eastAsia="bg-BG"/>
        </w:rPr>
        <w:t>ПОКАЗАТЕЛ ТО - ТЕХНИЧЕСКО ПРЕДЛОЖЕНИЕ ЗА ИЗПЪЛНЕНИЕ НА ПОРЪЧКАТА</w:t>
      </w:r>
    </w:p>
    <w:p w:rsidR="00F469B5" w:rsidRPr="00F469B5" w:rsidRDefault="00F469B5" w:rsidP="00F469B5">
      <w:pPr>
        <w:keepNext/>
        <w:ind w:left="720"/>
        <w:contextualSpacing/>
        <w:jc w:val="both"/>
        <w:rPr>
          <w:b/>
          <w:bCs/>
          <w:lang w:val="bg-BG" w:eastAsia="bg-BG"/>
        </w:rPr>
      </w:pPr>
    </w:p>
    <w:p w:rsidR="00F469B5" w:rsidRPr="00F469B5" w:rsidRDefault="00F469B5" w:rsidP="00F469B5">
      <w:pPr>
        <w:autoSpaceDE w:val="0"/>
        <w:autoSpaceDN w:val="0"/>
        <w:ind w:firstLine="709"/>
        <w:jc w:val="both"/>
        <w:rPr>
          <w:b/>
          <w:u w:val="single"/>
          <w:lang w:val="bg-BG" w:eastAsia="bg-BG"/>
        </w:rPr>
      </w:pPr>
      <w:r w:rsidRPr="00F469B5">
        <w:rPr>
          <w:b/>
          <w:bCs/>
          <w:u w:val="single"/>
          <w:lang w:val="bg-BG" w:eastAsia="bg-BG"/>
        </w:rPr>
        <w:t xml:space="preserve">Подпоказател Т1 – Срок за изпълнение на поръчката - </w:t>
      </w:r>
      <w:r w:rsidRPr="00F469B5">
        <w:rPr>
          <w:b/>
          <w:u w:val="single"/>
          <w:lang w:val="bg-BG"/>
        </w:rPr>
        <w:t>максимален брой 20 точки</w:t>
      </w:r>
      <w:r w:rsidRPr="00F469B5">
        <w:rPr>
          <w:b/>
          <w:bCs/>
          <w:u w:val="single"/>
          <w:lang w:val="bg-BG" w:eastAsia="bg-BG"/>
        </w:rPr>
        <w:t>;</w:t>
      </w:r>
    </w:p>
    <w:p w:rsidR="00F469B5" w:rsidRPr="00F469B5" w:rsidRDefault="00F469B5" w:rsidP="00F469B5">
      <w:pPr>
        <w:autoSpaceDE w:val="0"/>
        <w:autoSpaceDN w:val="0"/>
        <w:adjustRightInd w:val="0"/>
        <w:ind w:firstLine="720"/>
        <w:jc w:val="both"/>
        <w:rPr>
          <w:bCs/>
          <w:lang w:val="bg-BG" w:eastAsia="bg-BG"/>
        </w:rPr>
      </w:pPr>
      <w:r w:rsidRPr="00F469B5">
        <w:rPr>
          <w:bCs/>
          <w:lang w:val="bg-BG" w:eastAsia="bg-BG"/>
        </w:rPr>
        <w:t xml:space="preserve">Оценките на участниците по показателя се изчисляват по формулата: </w:t>
      </w:r>
    </w:p>
    <w:p w:rsidR="00F469B5" w:rsidRPr="00F469B5" w:rsidRDefault="00F469B5" w:rsidP="00F469B5">
      <w:pPr>
        <w:autoSpaceDE w:val="0"/>
        <w:autoSpaceDN w:val="0"/>
        <w:adjustRightInd w:val="0"/>
        <w:ind w:firstLine="720"/>
        <w:jc w:val="both"/>
        <w:rPr>
          <w:bCs/>
          <w:lang w:val="bg-BG" w:eastAsia="bg-BG"/>
        </w:rPr>
      </w:pPr>
      <w:r w:rsidRPr="00F469B5">
        <w:rPr>
          <w:bCs/>
          <w:lang w:val="bg-BG" w:eastAsia="bg-BG"/>
        </w:rPr>
        <w:t>Т1 (точки) = 20 х (Т1min / Т1i), където:</w:t>
      </w:r>
    </w:p>
    <w:p w:rsidR="00F469B5" w:rsidRPr="00F469B5" w:rsidRDefault="00F469B5" w:rsidP="00F469B5">
      <w:pPr>
        <w:numPr>
          <w:ilvl w:val="0"/>
          <w:numId w:val="20"/>
        </w:numPr>
        <w:autoSpaceDE w:val="0"/>
        <w:autoSpaceDN w:val="0"/>
        <w:adjustRightInd w:val="0"/>
        <w:contextualSpacing/>
        <w:jc w:val="both"/>
        <w:rPr>
          <w:bCs/>
          <w:lang w:val="bg-BG" w:eastAsia="bg-BG"/>
        </w:rPr>
      </w:pPr>
      <w:r w:rsidRPr="00F469B5">
        <w:rPr>
          <w:bCs/>
          <w:lang w:val="bg-BG" w:eastAsia="bg-BG"/>
        </w:rPr>
        <w:t>Т1min е най-краткият предложен срок;</w:t>
      </w:r>
    </w:p>
    <w:p w:rsidR="00F469B5" w:rsidRPr="00F469B5" w:rsidRDefault="00F469B5" w:rsidP="00F469B5">
      <w:pPr>
        <w:numPr>
          <w:ilvl w:val="0"/>
          <w:numId w:val="20"/>
        </w:numPr>
        <w:autoSpaceDE w:val="0"/>
        <w:autoSpaceDN w:val="0"/>
        <w:adjustRightInd w:val="0"/>
        <w:contextualSpacing/>
        <w:jc w:val="both"/>
        <w:rPr>
          <w:bCs/>
          <w:lang w:val="bg-BG" w:eastAsia="bg-BG"/>
        </w:rPr>
      </w:pPr>
      <w:r w:rsidRPr="00F469B5">
        <w:rPr>
          <w:bCs/>
          <w:lang w:val="bg-BG" w:eastAsia="bg-BG"/>
        </w:rPr>
        <w:t>Т1i е предложения срок от съответния участник.</w:t>
      </w:r>
    </w:p>
    <w:p w:rsidR="00F469B5" w:rsidRPr="00F469B5" w:rsidRDefault="00F469B5" w:rsidP="00F469B5">
      <w:pPr>
        <w:ind w:firstLine="720"/>
        <w:rPr>
          <w:lang w:val="bg-BG" w:eastAsia="bg-BG"/>
        </w:rPr>
      </w:pPr>
      <w:r w:rsidRPr="00F469B5">
        <w:rPr>
          <w:b/>
          <w:bCs/>
          <w:lang w:val="bg-BG" w:eastAsia="bg-BG"/>
        </w:rPr>
        <w:t>Максималният брой точки по тази показател е 20</w:t>
      </w:r>
    </w:p>
    <w:p w:rsidR="00F469B5" w:rsidRPr="00F469B5" w:rsidRDefault="00F469B5" w:rsidP="00F469B5">
      <w:pPr>
        <w:ind w:firstLine="709"/>
        <w:jc w:val="both"/>
        <w:rPr>
          <w:b/>
          <w:bCs/>
          <w:lang w:val="bg-BG" w:eastAsia="bg-BG"/>
        </w:rPr>
      </w:pPr>
    </w:p>
    <w:p w:rsidR="00F469B5" w:rsidRPr="00F469B5" w:rsidRDefault="00F469B5" w:rsidP="00F469B5">
      <w:pPr>
        <w:ind w:firstLine="709"/>
        <w:jc w:val="both"/>
        <w:rPr>
          <w:b/>
          <w:u w:val="single"/>
          <w:lang w:val="bg-BG"/>
        </w:rPr>
      </w:pPr>
      <w:r w:rsidRPr="00F469B5">
        <w:rPr>
          <w:b/>
          <w:bCs/>
          <w:u w:val="single"/>
          <w:lang w:val="bg-BG" w:eastAsia="bg-BG"/>
        </w:rPr>
        <w:t xml:space="preserve">Подпоказател Т2 - </w:t>
      </w:r>
      <w:r w:rsidRPr="00F469B5">
        <w:rPr>
          <w:b/>
          <w:u w:val="single"/>
          <w:lang w:val="bg-BG"/>
        </w:rPr>
        <w:t>Организация и технология за изпълнение на дейностите, предмет на  поръчката - максимален брой 20 точки;</w:t>
      </w:r>
    </w:p>
    <w:p w:rsidR="00F469B5" w:rsidRPr="00F469B5" w:rsidRDefault="00F469B5" w:rsidP="00F469B5">
      <w:pPr>
        <w:ind w:firstLine="709"/>
        <w:jc w:val="both"/>
        <w:rPr>
          <w:bCs/>
          <w:i/>
          <w:lang w:val="bg-BG"/>
        </w:rPr>
      </w:pPr>
      <w:r w:rsidRPr="00F469B5">
        <w:rPr>
          <w:bCs/>
          <w:i/>
          <w:lang w:val="bg-BG"/>
        </w:rPr>
        <w:t xml:space="preserve">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w:t>
      </w:r>
      <w:r w:rsidRPr="00F469B5">
        <w:rPr>
          <w:bCs/>
          <w:i/>
          <w:lang w:val="bg-BG"/>
        </w:rPr>
        <w:lastRenderedPageBreak/>
        <w:t xml:space="preserve">качественото изпълнение на поръчката, отчитайки спецификите й, в оферирания срок. Проверяват се представените от участниците </w:t>
      </w:r>
      <w:r w:rsidRPr="00F469B5">
        <w:rPr>
          <w:i/>
          <w:lang w:val="bg-BG"/>
        </w:rPr>
        <w:t>описания на отделните етапи и организация за изпълнение на поръчката</w:t>
      </w:r>
      <w:r w:rsidRPr="00F469B5">
        <w:rPr>
          <w:bCs/>
          <w:i/>
          <w:lang w:val="bg-BG"/>
        </w:rPr>
        <w:t xml:space="preserve">; </w:t>
      </w:r>
      <w:r w:rsidRPr="00F469B5">
        <w:rPr>
          <w:i/>
          <w:lang w:val="bg-BG"/>
        </w:rPr>
        <w:t>описания на видовете СМР и на технологията и последователността за тяхното изпълнение</w:t>
      </w:r>
      <w:r w:rsidRPr="00F469B5">
        <w:rPr>
          <w:bCs/>
          <w:i/>
          <w:lang w:val="bg-BG"/>
        </w:rPr>
        <w:t xml:space="preserve">; </w:t>
      </w:r>
      <w:r w:rsidRPr="00F469B5">
        <w:rPr>
          <w:i/>
          <w:lang w:val="bg-BG"/>
        </w:rPr>
        <w:t xml:space="preserve">подхода и методите за качествено  изпълнение на дейностите, обект на поръчката </w:t>
      </w:r>
      <w:r w:rsidRPr="00F469B5">
        <w:rPr>
          <w:bCs/>
          <w:i/>
          <w:lang w:val="bg-BG"/>
        </w:rPr>
        <w:t>и Линеен график с приложена диаграма на работната ръка. На този етап от участие се отстраняват офертите на участниците, които не отговарят на изискванията на възложителя и не обезпечават качественото и срочно изпълнение на обекта, видно от представената техническа оферта. Офертите на участниците, които отговарят на изисквания на възложителя се подлагат на сравнителен анализ, съпоставят се една с друга и се оценяват по следните критерии и тяхното съотвествие с определен брой точки както следва:</w:t>
      </w:r>
    </w:p>
    <w:p w:rsidR="00F469B5" w:rsidRPr="00F469B5" w:rsidRDefault="00F469B5" w:rsidP="00F469B5">
      <w:pPr>
        <w:ind w:firstLine="709"/>
        <w:jc w:val="both"/>
        <w:rPr>
          <w:b/>
          <w:lang w:val="bg-BG"/>
        </w:rPr>
      </w:pPr>
    </w:p>
    <w:tbl>
      <w:tblPr>
        <w:tblStyle w:val="TableGrid2"/>
        <w:tblW w:w="10030" w:type="dxa"/>
        <w:tblLayout w:type="fixed"/>
        <w:tblLook w:val="01E0"/>
      </w:tblPr>
      <w:tblGrid>
        <w:gridCol w:w="4077"/>
        <w:gridCol w:w="4375"/>
        <w:gridCol w:w="1578"/>
      </w:tblGrid>
      <w:tr w:rsidR="00F469B5" w:rsidRPr="00F469B5" w:rsidTr="00BE21BD">
        <w:trPr>
          <w:trHeight w:val="820"/>
        </w:trPr>
        <w:tc>
          <w:tcPr>
            <w:tcW w:w="4077" w:type="dxa"/>
          </w:tcPr>
          <w:p w:rsidR="00F469B5" w:rsidRPr="00F469B5" w:rsidRDefault="00F469B5" w:rsidP="00F469B5">
            <w:pPr>
              <w:jc w:val="center"/>
              <w:rPr>
                <w:b/>
                <w:noProof/>
                <w:lang w:val="bg-BG"/>
              </w:rPr>
            </w:pPr>
            <w:r w:rsidRPr="00F469B5">
              <w:rPr>
                <w:b/>
                <w:lang w:val="bg-BG"/>
              </w:rPr>
              <w:t>Фактори влияещи на оценката (показатели за оценяване):</w:t>
            </w:r>
          </w:p>
        </w:tc>
        <w:tc>
          <w:tcPr>
            <w:tcW w:w="4375" w:type="dxa"/>
          </w:tcPr>
          <w:p w:rsidR="00F469B5" w:rsidRPr="00F469B5" w:rsidRDefault="00F469B5" w:rsidP="00F469B5">
            <w:pPr>
              <w:ind w:left="72" w:hanging="72"/>
              <w:jc w:val="center"/>
              <w:rPr>
                <w:b/>
                <w:bCs/>
                <w:noProof/>
                <w:lang w:val="bg-BG"/>
              </w:rPr>
            </w:pPr>
            <w:r w:rsidRPr="00F469B5">
              <w:rPr>
                <w:b/>
                <w:bCs/>
                <w:lang w:val="bg-BG"/>
              </w:rPr>
              <w:t>Степен на съответствие</w:t>
            </w:r>
          </w:p>
        </w:tc>
        <w:tc>
          <w:tcPr>
            <w:tcW w:w="1578" w:type="dxa"/>
          </w:tcPr>
          <w:p w:rsidR="00F469B5" w:rsidRPr="00F469B5" w:rsidRDefault="00F469B5" w:rsidP="00F469B5">
            <w:pPr>
              <w:ind w:left="72" w:hanging="72"/>
              <w:jc w:val="center"/>
              <w:rPr>
                <w:b/>
                <w:bCs/>
                <w:lang w:val="bg-BG"/>
              </w:rPr>
            </w:pPr>
            <w:r w:rsidRPr="00F469B5">
              <w:rPr>
                <w:b/>
                <w:bCs/>
                <w:lang w:val="bg-BG"/>
              </w:rPr>
              <w:t xml:space="preserve">Брой </w:t>
            </w:r>
          </w:p>
          <w:p w:rsidR="00F469B5" w:rsidRPr="00F469B5" w:rsidRDefault="00F469B5" w:rsidP="00F469B5">
            <w:pPr>
              <w:ind w:left="72" w:hanging="72"/>
              <w:jc w:val="center"/>
              <w:rPr>
                <w:b/>
                <w:bCs/>
                <w:noProof/>
                <w:lang w:val="bg-BG"/>
              </w:rPr>
            </w:pPr>
            <w:r w:rsidRPr="00F469B5">
              <w:rPr>
                <w:b/>
                <w:bCs/>
                <w:lang w:val="bg-BG"/>
              </w:rPr>
              <w:t>точки</w:t>
            </w:r>
          </w:p>
        </w:tc>
      </w:tr>
      <w:tr w:rsidR="00F469B5" w:rsidRPr="00F469B5" w:rsidTr="00BE21BD">
        <w:trPr>
          <w:trHeight w:val="9724"/>
        </w:trPr>
        <w:tc>
          <w:tcPr>
            <w:tcW w:w="4077" w:type="dxa"/>
            <w:vMerge w:val="restart"/>
          </w:tcPr>
          <w:p w:rsidR="00F469B5" w:rsidRPr="00F469B5" w:rsidRDefault="00F469B5" w:rsidP="00F469B5">
            <w:pPr>
              <w:jc w:val="both"/>
              <w:rPr>
                <w:lang w:val="bg-BG"/>
              </w:rPr>
            </w:pPr>
            <w:r w:rsidRPr="00F469B5">
              <w:rPr>
                <w:lang w:val="bg-BG"/>
              </w:rPr>
              <w:t>. Описание на отделните етапи и организация за изпълнение на поръчката</w:t>
            </w:r>
          </w:p>
          <w:p w:rsidR="00F469B5" w:rsidRPr="00F469B5" w:rsidRDefault="00F469B5" w:rsidP="00F469B5">
            <w:pPr>
              <w:jc w:val="both"/>
              <w:rPr>
                <w:lang w:val="bg-BG"/>
              </w:rPr>
            </w:pPr>
            <w:r w:rsidRPr="00F469B5">
              <w:rPr>
                <w:lang w:val="bg-BG"/>
              </w:rPr>
              <w:t xml:space="preserve">2. Описание на видовете СМР и на технологията и последователността за тяхното изпълнение </w:t>
            </w:r>
          </w:p>
          <w:p w:rsidR="00F469B5" w:rsidRPr="00F469B5" w:rsidRDefault="00F469B5" w:rsidP="00F469B5">
            <w:pPr>
              <w:jc w:val="both"/>
              <w:rPr>
                <w:lang w:val="bg-BG"/>
              </w:rPr>
            </w:pPr>
            <w:r w:rsidRPr="00F469B5">
              <w:rPr>
                <w:lang w:val="bg-BG"/>
              </w:rPr>
              <w:t>3. Описание на  подхода и методите за качествено  изпълнение на дейностите, обект на поръчката</w:t>
            </w:r>
          </w:p>
          <w:p w:rsidR="00F469B5" w:rsidRPr="00F469B5" w:rsidRDefault="00F469B5" w:rsidP="00F469B5">
            <w:pPr>
              <w:tabs>
                <w:tab w:val="left" w:pos="284"/>
              </w:tabs>
              <w:jc w:val="both"/>
              <w:rPr>
                <w:lang w:val="bg-BG"/>
              </w:rPr>
            </w:pPr>
            <w:r w:rsidRPr="00F469B5">
              <w:rPr>
                <w:lang w:val="bg-BG"/>
              </w:rPr>
              <w:t>4.Линеен график с приложена диаграма на работната ръка</w:t>
            </w:r>
          </w:p>
          <w:p w:rsidR="00F469B5" w:rsidRPr="00F469B5" w:rsidRDefault="00F469B5" w:rsidP="00F469B5">
            <w:pPr>
              <w:jc w:val="center"/>
              <w:rPr>
                <w:lang w:val="bg-BG"/>
              </w:rPr>
            </w:pPr>
          </w:p>
          <w:p w:rsidR="00F469B5" w:rsidRPr="00F469B5" w:rsidRDefault="00F469B5" w:rsidP="00F469B5">
            <w:pPr>
              <w:jc w:val="center"/>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lang w:val="bg-BG"/>
              </w:rPr>
            </w:pPr>
          </w:p>
          <w:p w:rsidR="00F469B5" w:rsidRPr="00F469B5" w:rsidRDefault="00F469B5" w:rsidP="00F469B5">
            <w:pPr>
              <w:jc w:val="both"/>
              <w:rPr>
                <w:noProof/>
                <w:lang w:val="bg-BG"/>
              </w:rPr>
            </w:pPr>
          </w:p>
        </w:tc>
        <w:tc>
          <w:tcPr>
            <w:tcW w:w="4375" w:type="dxa"/>
          </w:tcPr>
          <w:p w:rsidR="00F469B5" w:rsidRPr="00F469B5" w:rsidRDefault="00F469B5" w:rsidP="00F469B5">
            <w:pPr>
              <w:jc w:val="both"/>
              <w:rPr>
                <w:lang w:val="bg-BG"/>
              </w:rPr>
            </w:pPr>
            <w:r w:rsidRPr="00F469B5">
              <w:rPr>
                <w:lang w:val="bg-BG"/>
              </w:rPr>
              <w:t>Степен на съотвествие по отношение на изискванията:</w:t>
            </w:r>
          </w:p>
          <w:p w:rsidR="00F469B5" w:rsidRPr="00F469B5" w:rsidRDefault="00F469B5" w:rsidP="00F469B5">
            <w:pPr>
              <w:jc w:val="both"/>
              <w:rPr>
                <w:lang w:val="bg-BG"/>
              </w:rPr>
            </w:pPr>
            <w:r w:rsidRPr="00F469B5">
              <w:rPr>
                <w:lang w:val="bg-BG"/>
              </w:rPr>
              <w:t>В техническото предложение е обърнато внимание на всеки един от факторите, и е в сила всяко едно от следните обстоятелства:</w:t>
            </w:r>
          </w:p>
          <w:p w:rsidR="00F469B5" w:rsidRPr="00F469B5" w:rsidRDefault="00F469B5" w:rsidP="00F469B5">
            <w:pPr>
              <w:jc w:val="both"/>
              <w:rPr>
                <w:lang w:val="bg-BG"/>
              </w:rPr>
            </w:pPr>
            <w:r w:rsidRPr="00F469B5">
              <w:rPr>
                <w:lang w:val="bg-BG"/>
              </w:rPr>
              <w:t>- Участникът e описал отделните етапи на изпълнение на поръчката, както и организацията за това изпълнение;</w:t>
            </w:r>
          </w:p>
          <w:p w:rsidR="00F469B5" w:rsidRPr="00F469B5" w:rsidRDefault="00F469B5" w:rsidP="00F469B5">
            <w:pPr>
              <w:jc w:val="both"/>
              <w:rPr>
                <w:lang w:val="bg-BG"/>
              </w:rPr>
            </w:pPr>
            <w:r w:rsidRPr="00F469B5">
              <w:rPr>
                <w:lang w:val="bg-BG"/>
              </w:rPr>
              <w:t>- Участникът е посочил в техническото си предложение видовете СМР, както и технологията и последователността на тяхното изпълнение, в съответствие с изискванията на техническите спецификации,  в оптимална комбинация с предвидените за използване технически и човешки ресурси;</w:t>
            </w:r>
          </w:p>
          <w:p w:rsidR="00F469B5" w:rsidRPr="00F469B5" w:rsidRDefault="00F469B5" w:rsidP="00F469B5">
            <w:pPr>
              <w:jc w:val="both"/>
              <w:rPr>
                <w:lang w:val="bg-BG"/>
              </w:rPr>
            </w:pPr>
            <w:r w:rsidRPr="00F469B5">
              <w:rPr>
                <w:lang w:val="bg-BG"/>
              </w:rPr>
              <w:t>- Предлаганите подход и методи за организация и  контрол  гарантират качественото изпълнение на поръчката в съответствие с Техническата спецификация. Използваните технологии съответстват на технологичните изисквания към предложените видове материали, придружени със съответните сертификати, приложени към техническата оферта</w:t>
            </w:r>
          </w:p>
          <w:p w:rsidR="00F469B5" w:rsidRPr="00F469B5" w:rsidRDefault="00F469B5" w:rsidP="00F469B5">
            <w:pPr>
              <w:jc w:val="both"/>
              <w:rPr>
                <w:bCs/>
                <w:noProof/>
                <w:lang w:val="bg-BG"/>
              </w:rPr>
            </w:pPr>
            <w:r w:rsidRPr="00F469B5">
              <w:rPr>
                <w:lang w:val="bg-BG"/>
              </w:rPr>
              <w:t>- Налице е пълно съответствие между описаната технологична последователност на изпълнение на предвидените видове СМР и представения линеен график с приложена диаграма на работната ръка</w:t>
            </w:r>
          </w:p>
        </w:tc>
        <w:tc>
          <w:tcPr>
            <w:tcW w:w="1578" w:type="dxa"/>
          </w:tcPr>
          <w:p w:rsidR="00F469B5" w:rsidRPr="00F469B5" w:rsidRDefault="00F469B5" w:rsidP="00F469B5">
            <w:pPr>
              <w:jc w:val="center"/>
              <w:rPr>
                <w:bCs/>
                <w:lang w:val="bg-BG"/>
              </w:rPr>
            </w:pPr>
            <w:r w:rsidRPr="00F469B5">
              <w:rPr>
                <w:bCs/>
                <w:lang w:val="bg-BG"/>
              </w:rPr>
              <w:t xml:space="preserve">Оферта, която отговаря на посочените изискания се оценява с </w:t>
            </w:r>
          </w:p>
          <w:p w:rsidR="00F469B5" w:rsidRPr="00F469B5" w:rsidRDefault="00F469B5" w:rsidP="00F469B5">
            <w:pPr>
              <w:jc w:val="center"/>
              <w:rPr>
                <w:bCs/>
                <w:u w:val="single"/>
                <w:lang w:val="bg-BG"/>
              </w:rPr>
            </w:pPr>
            <w:r w:rsidRPr="00F469B5">
              <w:rPr>
                <w:bCs/>
                <w:u w:val="single"/>
                <w:lang w:val="bg-BG"/>
              </w:rPr>
              <w:t>20  точки</w:t>
            </w:r>
          </w:p>
          <w:p w:rsidR="00F469B5" w:rsidRPr="00F469B5" w:rsidRDefault="00F469B5" w:rsidP="00F469B5">
            <w:pPr>
              <w:jc w:val="center"/>
              <w:rPr>
                <w:bCs/>
                <w:u w:val="single"/>
                <w:lang w:val="bg-BG"/>
              </w:rPr>
            </w:pPr>
          </w:p>
          <w:p w:rsidR="00F469B5" w:rsidRPr="00F469B5" w:rsidRDefault="00F469B5" w:rsidP="00F469B5">
            <w:pPr>
              <w:jc w:val="center"/>
              <w:rPr>
                <w:bCs/>
                <w:noProof/>
                <w:lang w:val="bg-BG"/>
              </w:rPr>
            </w:pPr>
          </w:p>
        </w:tc>
      </w:tr>
      <w:tr w:rsidR="00F469B5" w:rsidRPr="00F469B5" w:rsidTr="00BE21BD">
        <w:tc>
          <w:tcPr>
            <w:tcW w:w="4077" w:type="dxa"/>
            <w:vMerge/>
            <w:hideMark/>
          </w:tcPr>
          <w:p w:rsidR="00F469B5" w:rsidRPr="00F469B5" w:rsidRDefault="00F469B5" w:rsidP="00F469B5">
            <w:pPr>
              <w:jc w:val="both"/>
              <w:rPr>
                <w:noProof/>
                <w:lang w:val="bg-BG"/>
              </w:rPr>
            </w:pPr>
          </w:p>
        </w:tc>
        <w:tc>
          <w:tcPr>
            <w:tcW w:w="4375" w:type="dxa"/>
            <w:hideMark/>
          </w:tcPr>
          <w:p w:rsidR="00F469B5" w:rsidRPr="00F469B5" w:rsidRDefault="00F469B5" w:rsidP="00F469B5">
            <w:pPr>
              <w:jc w:val="both"/>
              <w:rPr>
                <w:noProof/>
                <w:lang w:val="bg-BG"/>
              </w:rPr>
            </w:pPr>
            <w:r w:rsidRPr="00F469B5">
              <w:rPr>
                <w:lang w:val="bg-BG"/>
              </w:rPr>
              <w:t xml:space="preserve">В техническото предложение е обърнато внимание на всеки един от факторите, но е </w:t>
            </w:r>
            <w:r w:rsidRPr="00F469B5">
              <w:rPr>
                <w:lang w:val="bg-BG"/>
              </w:rPr>
              <w:lastRenderedPageBreak/>
              <w:t>в сила поне едно от следните обстоятелства:</w:t>
            </w:r>
          </w:p>
          <w:p w:rsidR="00F469B5" w:rsidRPr="00F469B5" w:rsidRDefault="00F469B5" w:rsidP="00F469B5">
            <w:pPr>
              <w:jc w:val="both"/>
              <w:rPr>
                <w:lang w:val="bg-BG"/>
              </w:rPr>
            </w:pPr>
            <w:r w:rsidRPr="00F469B5">
              <w:rPr>
                <w:lang w:val="bg-BG"/>
              </w:rPr>
              <w:t>- Участникът е описал отделните етапи на изпълнение на поръчката, но не е описана детайлно последователността на тяхното изпълнение, а само е маркирана и рамкирана по- общо и окрупнено;</w:t>
            </w:r>
          </w:p>
          <w:p w:rsidR="00F469B5" w:rsidRPr="00F469B5" w:rsidRDefault="00F469B5" w:rsidP="00F469B5">
            <w:pPr>
              <w:jc w:val="both"/>
              <w:rPr>
                <w:lang w:val="bg-BG"/>
              </w:rPr>
            </w:pPr>
            <w:r w:rsidRPr="00F469B5">
              <w:rPr>
                <w:lang w:val="bg-BG"/>
              </w:rPr>
              <w:t>- Участникът е посочил в обяснителната записка от техническото си предложение видовете СМР, но технологията и последователността на изпълнението им не е достатъчно ясна и разбираема и/или не е подробно описана, а само е маркирана;</w:t>
            </w:r>
          </w:p>
          <w:p w:rsidR="00F469B5" w:rsidRPr="00F469B5" w:rsidRDefault="00F469B5" w:rsidP="00F469B5">
            <w:pPr>
              <w:jc w:val="both"/>
              <w:rPr>
                <w:lang w:val="bg-BG"/>
              </w:rPr>
            </w:pPr>
            <w:r w:rsidRPr="00F469B5">
              <w:rPr>
                <w:lang w:val="bg-BG"/>
              </w:rPr>
              <w:t xml:space="preserve">- Предлаганите подход и методи за организация и контрол не показват ясно как те гарантират качественото изпълнение на поръчката и/или  използваните  технологии са приложими към предмета на поръчката, но не са най – подходящите такива, за да е налице съответствие в пълна степен на технологичните изисквания към предложените видове материали, придружени със съответните сертификати, приложени към техническата оферта. </w:t>
            </w:r>
          </w:p>
          <w:p w:rsidR="00F469B5" w:rsidRPr="00F469B5" w:rsidRDefault="00F469B5" w:rsidP="00F469B5">
            <w:pPr>
              <w:jc w:val="both"/>
              <w:rPr>
                <w:noProof/>
                <w:lang w:val="bg-BG"/>
              </w:rPr>
            </w:pPr>
            <w:r w:rsidRPr="00F469B5">
              <w:rPr>
                <w:lang w:val="bg-BG"/>
              </w:rPr>
              <w:t>Налице са 1-2 пропуска/несъотвествия между посочената технологична последователност на строителния процес с предвидените за използване технически и човешки ресурси в представения линеен график и диаграма на работната ръка.</w:t>
            </w:r>
          </w:p>
        </w:tc>
        <w:tc>
          <w:tcPr>
            <w:tcW w:w="1578" w:type="dxa"/>
          </w:tcPr>
          <w:p w:rsidR="00F469B5" w:rsidRPr="00F469B5" w:rsidRDefault="00F469B5" w:rsidP="00F469B5">
            <w:pPr>
              <w:jc w:val="center"/>
              <w:rPr>
                <w:bCs/>
                <w:noProof/>
                <w:lang w:val="bg-BG"/>
              </w:rPr>
            </w:pPr>
            <w:r w:rsidRPr="00F469B5">
              <w:rPr>
                <w:bCs/>
                <w:lang w:val="bg-BG"/>
              </w:rPr>
              <w:lastRenderedPageBreak/>
              <w:t xml:space="preserve">Оферта, която отговаря на </w:t>
            </w:r>
            <w:r w:rsidRPr="00F469B5">
              <w:rPr>
                <w:bCs/>
                <w:lang w:val="bg-BG"/>
              </w:rPr>
              <w:lastRenderedPageBreak/>
              <w:t xml:space="preserve">посочените изискания се оценява с </w:t>
            </w:r>
          </w:p>
          <w:p w:rsidR="00F469B5" w:rsidRPr="00F469B5" w:rsidRDefault="00F469B5" w:rsidP="00F469B5">
            <w:pPr>
              <w:jc w:val="center"/>
              <w:rPr>
                <w:bCs/>
                <w:u w:val="single"/>
                <w:lang w:val="bg-BG"/>
              </w:rPr>
            </w:pPr>
            <w:r w:rsidRPr="00F469B5">
              <w:rPr>
                <w:bCs/>
                <w:u w:val="single"/>
                <w:lang w:val="bg-BG"/>
              </w:rPr>
              <w:t>10 точки</w:t>
            </w: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noProof/>
                <w:lang w:val="bg-BG"/>
              </w:rPr>
            </w:pPr>
          </w:p>
        </w:tc>
      </w:tr>
      <w:tr w:rsidR="00F469B5" w:rsidRPr="00F469B5" w:rsidTr="00BE21BD">
        <w:tc>
          <w:tcPr>
            <w:tcW w:w="4077" w:type="dxa"/>
            <w:hideMark/>
          </w:tcPr>
          <w:p w:rsidR="00F469B5" w:rsidRPr="00F469B5" w:rsidRDefault="00F469B5" w:rsidP="00F469B5">
            <w:pPr>
              <w:jc w:val="both"/>
              <w:rPr>
                <w:noProof/>
                <w:lang w:val="bg-BG"/>
              </w:rPr>
            </w:pPr>
          </w:p>
        </w:tc>
        <w:tc>
          <w:tcPr>
            <w:tcW w:w="4375" w:type="dxa"/>
            <w:hideMark/>
          </w:tcPr>
          <w:p w:rsidR="00F469B5" w:rsidRPr="00F469B5" w:rsidRDefault="00F469B5" w:rsidP="00F469B5">
            <w:pPr>
              <w:rPr>
                <w:noProof/>
                <w:lang w:val="bg-BG"/>
              </w:rPr>
            </w:pPr>
            <w:r w:rsidRPr="00F469B5">
              <w:rPr>
                <w:lang w:val="bg-BG"/>
              </w:rPr>
              <w:t>В техническото предложение е в сила поне едно от следните обстоятелства:</w:t>
            </w:r>
          </w:p>
          <w:p w:rsidR="00F469B5" w:rsidRPr="00F469B5" w:rsidRDefault="00F469B5" w:rsidP="00F469B5">
            <w:pPr>
              <w:jc w:val="both"/>
              <w:rPr>
                <w:lang w:val="bg-BG"/>
              </w:rPr>
            </w:pPr>
            <w:r w:rsidRPr="00F469B5">
              <w:rPr>
                <w:lang w:val="bg-BG"/>
              </w:rPr>
              <w:t>- Участникът е описал общо последователността само на най – важните видове дейности. Не е представено подробно обяснение и представяне на отделните етапи на изпълнение на поръчката;</w:t>
            </w:r>
          </w:p>
          <w:p w:rsidR="00F469B5" w:rsidRPr="00F469B5" w:rsidRDefault="00F469B5" w:rsidP="00F469B5">
            <w:pPr>
              <w:jc w:val="both"/>
              <w:rPr>
                <w:lang w:val="bg-BG"/>
              </w:rPr>
            </w:pPr>
            <w:r w:rsidRPr="00F469B5">
              <w:rPr>
                <w:lang w:val="bg-BG"/>
              </w:rPr>
              <w:t>- Участникът е посочил в обяснителната записка от техническото си предложение общо и бланкетно видовете СМР;</w:t>
            </w:r>
          </w:p>
          <w:p w:rsidR="00F469B5" w:rsidRPr="00F469B5" w:rsidRDefault="00F469B5" w:rsidP="00F469B5">
            <w:pPr>
              <w:jc w:val="both"/>
              <w:rPr>
                <w:lang w:val="bg-BG"/>
              </w:rPr>
            </w:pPr>
            <w:r w:rsidRPr="00F469B5">
              <w:rPr>
                <w:lang w:val="bg-BG"/>
              </w:rPr>
              <w:t>- Предлаганите подход и методи за организаци и контрол съществено се различават от изискванията на Техническата спецификация и не гарантират качественото изпълнение на поръчката и/или използваните технологии съществено се отклоняват от технологичните изисквания към предложените видове материали и/или последните не са придружени със съответните сертификати, изисквани към техническата оферта.</w:t>
            </w:r>
          </w:p>
          <w:p w:rsidR="00F469B5" w:rsidRPr="00F469B5" w:rsidRDefault="00F469B5" w:rsidP="00F469B5">
            <w:pPr>
              <w:jc w:val="both"/>
              <w:rPr>
                <w:noProof/>
                <w:lang w:val="bg-BG"/>
              </w:rPr>
            </w:pPr>
            <w:r w:rsidRPr="00F469B5">
              <w:rPr>
                <w:lang w:val="bg-BG"/>
              </w:rPr>
              <w:lastRenderedPageBreak/>
              <w:t>- Налице са констатирани повече от 2 пропуска/ несъотвествия между посочената технологична последователност на строителния процес с предвидените за използване технически и човешки ресурси</w:t>
            </w:r>
          </w:p>
        </w:tc>
        <w:tc>
          <w:tcPr>
            <w:tcW w:w="1578" w:type="dxa"/>
          </w:tcPr>
          <w:p w:rsidR="00F469B5" w:rsidRPr="00F469B5" w:rsidRDefault="00F469B5" w:rsidP="00F469B5">
            <w:pPr>
              <w:jc w:val="center"/>
              <w:rPr>
                <w:bCs/>
                <w:noProof/>
                <w:lang w:val="bg-BG"/>
              </w:rPr>
            </w:pPr>
            <w:r w:rsidRPr="00F469B5">
              <w:rPr>
                <w:bCs/>
                <w:lang w:val="bg-BG"/>
              </w:rPr>
              <w:lastRenderedPageBreak/>
              <w:t xml:space="preserve">Оферта, която отговаря на посочените изискания се оценява с </w:t>
            </w:r>
          </w:p>
          <w:p w:rsidR="00F469B5" w:rsidRPr="00F469B5" w:rsidRDefault="00F469B5" w:rsidP="00F469B5">
            <w:pPr>
              <w:jc w:val="center"/>
              <w:rPr>
                <w:bCs/>
                <w:u w:val="single"/>
                <w:lang w:val="bg-BG"/>
              </w:rPr>
            </w:pPr>
            <w:r w:rsidRPr="00F469B5">
              <w:rPr>
                <w:bCs/>
                <w:u w:val="single"/>
                <w:lang w:val="bg-BG"/>
              </w:rPr>
              <w:t xml:space="preserve">5  точка. </w:t>
            </w: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lang w:val="bg-BG"/>
              </w:rPr>
            </w:pPr>
          </w:p>
          <w:p w:rsidR="00F469B5" w:rsidRPr="00F469B5" w:rsidRDefault="00F469B5" w:rsidP="00F469B5">
            <w:pPr>
              <w:jc w:val="center"/>
              <w:rPr>
                <w:bCs/>
                <w:noProof/>
                <w:lang w:val="bg-BG"/>
              </w:rPr>
            </w:pPr>
          </w:p>
        </w:tc>
      </w:tr>
    </w:tbl>
    <w:p w:rsidR="00F469B5" w:rsidRPr="00F469B5" w:rsidRDefault="00F469B5" w:rsidP="00F469B5">
      <w:pPr>
        <w:jc w:val="both"/>
        <w:rPr>
          <w:b/>
          <w:lang w:val="bg-BG"/>
        </w:rPr>
      </w:pPr>
    </w:p>
    <w:p w:rsidR="00F469B5" w:rsidRPr="00F469B5" w:rsidRDefault="00F469B5" w:rsidP="00F469B5">
      <w:pPr>
        <w:ind w:firstLine="709"/>
        <w:jc w:val="both"/>
        <w:rPr>
          <w:b/>
          <w:lang w:val="bg-BG"/>
        </w:rPr>
      </w:pPr>
    </w:p>
    <w:p w:rsidR="00F469B5" w:rsidRPr="00F469B5" w:rsidRDefault="00F469B5" w:rsidP="00F469B5">
      <w:pPr>
        <w:keepNext/>
        <w:keepLines/>
        <w:jc w:val="both"/>
        <w:outlineLvl w:val="4"/>
        <w:rPr>
          <w:b/>
          <w:lang w:val="bg-BG" w:eastAsia="bg-BG"/>
        </w:rPr>
      </w:pPr>
      <w:r w:rsidRPr="00F469B5">
        <w:rPr>
          <w:b/>
          <w:lang w:val="bg-BG" w:eastAsia="bg-BG"/>
        </w:rPr>
        <w:t xml:space="preserve">ПОКАЗАТЕЛ ЦО - ПРЕДЛАГАНА ЦЕНА ЗА ИЗПЪЛНЕНИЕ НА ДОГОВОРА </w:t>
      </w:r>
    </w:p>
    <w:p w:rsidR="00F469B5" w:rsidRPr="00F469B5" w:rsidRDefault="00F469B5" w:rsidP="00F469B5">
      <w:pPr>
        <w:tabs>
          <w:tab w:val="left" w:pos="360"/>
          <w:tab w:val="left" w:pos="1069"/>
        </w:tabs>
        <w:jc w:val="both"/>
        <w:rPr>
          <w:lang w:val="bg-BG"/>
        </w:rPr>
      </w:pPr>
      <w:r w:rsidRPr="00F469B5">
        <w:rPr>
          <w:lang w:val="bg-BG"/>
        </w:rPr>
        <w:t xml:space="preserve">Оценките на участниците по показателя ЦО се изчисляват по формулата: </w:t>
      </w:r>
    </w:p>
    <w:p w:rsidR="00F469B5" w:rsidRPr="00F469B5" w:rsidRDefault="00F469B5" w:rsidP="00F469B5">
      <w:pPr>
        <w:ind w:firstLine="720"/>
        <w:jc w:val="both"/>
        <w:rPr>
          <w:bCs/>
          <w:lang w:val="bg-BG"/>
        </w:rPr>
      </w:pPr>
      <w:r w:rsidRPr="00F469B5">
        <w:rPr>
          <w:bCs/>
          <w:lang w:val="bg-BG"/>
        </w:rPr>
        <w:t>ЦО (точки) = 60 х (ЦОmin / ЦОi), където:</w:t>
      </w:r>
    </w:p>
    <w:p w:rsidR="00F469B5" w:rsidRPr="00F469B5" w:rsidRDefault="00F469B5" w:rsidP="00F469B5">
      <w:pPr>
        <w:numPr>
          <w:ilvl w:val="0"/>
          <w:numId w:val="21"/>
        </w:numPr>
        <w:contextualSpacing/>
        <w:jc w:val="both"/>
        <w:rPr>
          <w:bCs/>
          <w:lang w:val="bg-BG"/>
        </w:rPr>
      </w:pPr>
      <w:r w:rsidRPr="00F469B5">
        <w:rPr>
          <w:bCs/>
          <w:lang w:val="bg-BG"/>
        </w:rPr>
        <w:t>ЦОmin е най-ниската предложена цена;</w:t>
      </w:r>
    </w:p>
    <w:p w:rsidR="00F469B5" w:rsidRPr="00F469B5" w:rsidRDefault="00F469B5" w:rsidP="00F469B5">
      <w:pPr>
        <w:numPr>
          <w:ilvl w:val="0"/>
          <w:numId w:val="21"/>
        </w:numPr>
        <w:contextualSpacing/>
        <w:jc w:val="both"/>
        <w:rPr>
          <w:bCs/>
          <w:lang w:val="bg-BG"/>
        </w:rPr>
      </w:pPr>
      <w:r w:rsidRPr="00F469B5">
        <w:rPr>
          <w:bCs/>
          <w:lang w:val="bg-BG"/>
        </w:rPr>
        <w:t>ЦОi е предлагана цена от съответния участник.</w:t>
      </w:r>
    </w:p>
    <w:p w:rsidR="00F469B5" w:rsidRPr="00F469B5" w:rsidRDefault="00F469B5" w:rsidP="00F469B5">
      <w:pPr>
        <w:jc w:val="both"/>
        <w:rPr>
          <w:b/>
          <w:bCs/>
          <w:i/>
          <w:iCs/>
          <w:u w:val="single"/>
          <w:lang w:val="bg-BG"/>
        </w:rPr>
      </w:pPr>
    </w:p>
    <w:p w:rsidR="00F469B5" w:rsidRPr="00F469B5" w:rsidRDefault="00F469B5" w:rsidP="00F469B5">
      <w:pPr>
        <w:autoSpaceDE w:val="0"/>
        <w:autoSpaceDN w:val="0"/>
        <w:adjustRightInd w:val="0"/>
        <w:jc w:val="both"/>
        <w:rPr>
          <w:b/>
          <w:bCs/>
          <w:lang w:val="bg-BG" w:eastAsia="bg-BG"/>
        </w:rPr>
      </w:pPr>
      <w:r w:rsidRPr="00F469B5">
        <w:rPr>
          <w:b/>
          <w:bCs/>
          <w:lang w:val="bg-BG" w:eastAsia="bg-BG"/>
        </w:rPr>
        <w:t>Максималният брой точки по тази показател е 60.</w:t>
      </w:r>
    </w:p>
    <w:p w:rsidR="00F469B5" w:rsidRPr="00F469B5" w:rsidRDefault="00F469B5" w:rsidP="00F469B5">
      <w:pPr>
        <w:ind w:firstLine="720"/>
        <w:jc w:val="both"/>
        <w:rPr>
          <w:b/>
          <w:bCs/>
          <w:i/>
          <w:iCs/>
          <w:u w:val="single"/>
          <w:lang w:val="bg-BG"/>
        </w:rPr>
      </w:pPr>
    </w:p>
    <w:p w:rsidR="00F469B5" w:rsidRPr="00F469B5" w:rsidRDefault="00F469B5" w:rsidP="00F469B5">
      <w:pPr>
        <w:ind w:firstLine="720"/>
        <w:jc w:val="both"/>
        <w:rPr>
          <w:b/>
          <w:bCs/>
          <w:i/>
          <w:iCs/>
          <w:u w:val="single"/>
          <w:lang w:val="bg-BG"/>
        </w:rPr>
      </w:pPr>
      <w:r w:rsidRPr="00F469B5">
        <w:rPr>
          <w:b/>
          <w:bCs/>
          <w:i/>
          <w:iCs/>
          <w:u w:val="single"/>
          <w:lang w:val="bg-BG"/>
        </w:rPr>
        <w:t>ВАЖНО:</w:t>
      </w:r>
    </w:p>
    <w:p w:rsidR="00F469B5" w:rsidRPr="00F469B5" w:rsidRDefault="00F469B5" w:rsidP="00F469B5">
      <w:pPr>
        <w:ind w:firstLine="709"/>
        <w:jc w:val="both"/>
        <w:rPr>
          <w:i/>
          <w:iCs/>
          <w:lang w:val="bg-BG"/>
        </w:rPr>
      </w:pPr>
      <w:r w:rsidRPr="00F469B5">
        <w:rPr>
          <w:i/>
          <w:iCs/>
          <w:lang w:val="bg-BG"/>
        </w:rPr>
        <w:t xml:space="preserve">При оценка на всеки един от показателите Комисията изчислява точките с точност до втория знак след десетичната запетая. </w:t>
      </w:r>
    </w:p>
    <w:p w:rsidR="00F469B5" w:rsidRPr="00F469B5" w:rsidRDefault="00F469B5" w:rsidP="00F469B5">
      <w:pPr>
        <w:ind w:firstLine="709"/>
        <w:jc w:val="both"/>
        <w:rPr>
          <w:i/>
          <w:iCs/>
          <w:lang w:val="bg-BG"/>
        </w:rPr>
      </w:pPr>
      <w:r w:rsidRPr="00F469B5">
        <w:rPr>
          <w:i/>
          <w:iCs/>
          <w:lang w:val="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F469B5" w:rsidRPr="00F469B5" w:rsidRDefault="00F469B5" w:rsidP="00F469B5">
      <w:pPr>
        <w:ind w:firstLine="709"/>
        <w:jc w:val="both"/>
        <w:rPr>
          <w:i/>
          <w:lang w:val="bg-BG"/>
        </w:rPr>
      </w:pPr>
      <w:r w:rsidRPr="00F469B5">
        <w:rPr>
          <w:i/>
          <w:lang w:val="bg-BG" w:eastAsia="bg-BG"/>
        </w:rPr>
        <w:t>Оценките по отделните показатели се представят в числово изражение с точност до втория знак след десетичната запетая.Максималната комплексна оценка, която може да получи една оферта е 100.</w:t>
      </w:r>
    </w:p>
    <w:p w:rsidR="00F469B5" w:rsidRPr="00F469B5" w:rsidRDefault="00F469B5" w:rsidP="00F469B5">
      <w:pPr>
        <w:rPr>
          <w:lang w:val="bg-BG"/>
        </w:rPr>
      </w:pPr>
    </w:p>
    <w:p w:rsidR="00F469B5" w:rsidRPr="00F469B5" w:rsidRDefault="00F469B5" w:rsidP="00F469B5">
      <w:pPr>
        <w:ind w:firstLine="426"/>
        <w:jc w:val="both"/>
        <w:rPr>
          <w:b/>
          <w:i/>
          <w:sz w:val="20"/>
          <w:szCs w:val="20"/>
          <w:lang w:val="bg-BG"/>
        </w:rPr>
      </w:pPr>
      <w:r w:rsidRPr="00F469B5">
        <w:rPr>
          <w:b/>
          <w:i/>
          <w:lang w:val="bg-BG"/>
        </w:rPr>
        <w:t xml:space="preserve">Няма да бъдат оценявани предложения и </w:t>
      </w:r>
      <w:r w:rsidRPr="00F469B5">
        <w:rPr>
          <w:b/>
          <w:i/>
          <w:u w:val="single"/>
          <w:lang w:val="bg-BG"/>
        </w:rPr>
        <w:t>следва да бъдат предложени за отстраняване</w:t>
      </w:r>
      <w:r w:rsidRPr="00F469B5">
        <w:rPr>
          <w:b/>
          <w:i/>
          <w:lang w:val="bg-BG"/>
        </w:rPr>
        <w:t xml:space="preserve">  в случаите, в които е налице поне едно от следните условия:</w:t>
      </w:r>
    </w:p>
    <w:p w:rsidR="00F469B5" w:rsidRPr="00F469B5" w:rsidRDefault="00F469B5" w:rsidP="00F469B5">
      <w:pPr>
        <w:ind w:firstLine="426"/>
        <w:jc w:val="both"/>
        <w:rPr>
          <w:i/>
          <w:lang w:val="bg-BG"/>
        </w:rPr>
      </w:pPr>
    </w:p>
    <w:p w:rsidR="00F469B5" w:rsidRPr="00F469B5" w:rsidRDefault="00F469B5" w:rsidP="00F469B5">
      <w:pPr>
        <w:numPr>
          <w:ilvl w:val="0"/>
          <w:numId w:val="36"/>
        </w:numPr>
        <w:ind w:left="0" w:firstLine="426"/>
        <w:jc w:val="both"/>
        <w:rPr>
          <w:i/>
          <w:lang w:val="bg-BG"/>
        </w:rPr>
      </w:pPr>
      <w:r w:rsidRPr="00F469B5">
        <w:rPr>
          <w:i/>
          <w:lang w:val="bg-BG"/>
        </w:rPr>
        <w:t>Липсва компонента „Организация и технология за изпълнение на дейностите, предмет на поръчката“ на Техническото предложение;</w:t>
      </w:r>
    </w:p>
    <w:p w:rsidR="00F469B5" w:rsidRPr="00F469B5" w:rsidRDefault="00F469B5" w:rsidP="00F469B5">
      <w:pPr>
        <w:numPr>
          <w:ilvl w:val="0"/>
          <w:numId w:val="36"/>
        </w:numPr>
        <w:ind w:left="0" w:firstLine="426"/>
        <w:jc w:val="both"/>
        <w:rPr>
          <w:i/>
          <w:lang w:val="bg-BG"/>
        </w:rPr>
      </w:pPr>
      <w:r w:rsidRPr="00F469B5">
        <w:rPr>
          <w:bCs/>
          <w:i/>
          <w:lang w:val="bg-BG"/>
        </w:rPr>
        <w:t xml:space="preserve">Описаните  отделни етапи и организация за изпълнение на поръчката; видовете СМР и </w:t>
      </w:r>
      <w:r w:rsidRPr="00F469B5">
        <w:rPr>
          <w:i/>
          <w:lang w:val="bg-BG"/>
        </w:rPr>
        <w:t>технология и последователност за тяхното изпълнение</w:t>
      </w:r>
      <w:r w:rsidRPr="00F469B5">
        <w:rPr>
          <w:bCs/>
          <w:i/>
          <w:lang w:val="bg-BG"/>
        </w:rPr>
        <w:t xml:space="preserve">; </w:t>
      </w:r>
      <w:r w:rsidRPr="00F469B5">
        <w:rPr>
          <w:i/>
          <w:lang w:val="bg-BG"/>
        </w:rPr>
        <w:t>подход и методи за качествено  изпълнение на дейностите, обект на поръчката</w:t>
      </w:r>
      <w:r w:rsidRPr="00F469B5">
        <w:rPr>
          <w:bCs/>
          <w:i/>
          <w:lang w:val="bg-BG"/>
        </w:rPr>
        <w:t xml:space="preserve"> и Линеен график с приложена диаграма на работната ръка  не </w:t>
      </w:r>
      <w:r w:rsidRPr="00F469B5">
        <w:rPr>
          <w:i/>
          <w:lang w:val="bg-BG"/>
        </w:rPr>
        <w:t>отговарят на минималните изисквания към нейното съдържание;</w:t>
      </w:r>
    </w:p>
    <w:p w:rsidR="00F469B5" w:rsidRPr="00F469B5" w:rsidRDefault="00F469B5" w:rsidP="00F469B5">
      <w:pPr>
        <w:numPr>
          <w:ilvl w:val="0"/>
          <w:numId w:val="36"/>
        </w:numPr>
        <w:ind w:left="0" w:firstLine="426"/>
        <w:jc w:val="both"/>
        <w:rPr>
          <w:i/>
          <w:lang w:val="bg-BG"/>
        </w:rPr>
      </w:pPr>
      <w:r w:rsidRPr="00F469B5">
        <w:rPr>
          <w:bCs/>
          <w:i/>
          <w:lang w:val="bg-BG"/>
        </w:rPr>
        <w:t xml:space="preserve">Описаните  отделни етапи и организация за изпълнение на поръчката; видовете СМР и </w:t>
      </w:r>
      <w:r w:rsidRPr="00F469B5">
        <w:rPr>
          <w:i/>
          <w:lang w:val="bg-BG"/>
        </w:rPr>
        <w:t>технология и последователност за тяхното изпълнение</w:t>
      </w:r>
      <w:r w:rsidRPr="00F469B5">
        <w:rPr>
          <w:bCs/>
          <w:i/>
          <w:lang w:val="bg-BG"/>
        </w:rPr>
        <w:t xml:space="preserve">; </w:t>
      </w:r>
      <w:r w:rsidRPr="00F469B5">
        <w:rPr>
          <w:i/>
          <w:lang w:val="bg-BG"/>
        </w:rPr>
        <w:t>подход и методи за качествено  изпълнение на дейностите, обект на поръчката</w:t>
      </w:r>
      <w:r w:rsidRPr="00F469B5">
        <w:rPr>
          <w:bCs/>
          <w:i/>
          <w:lang w:val="bg-BG"/>
        </w:rPr>
        <w:t xml:space="preserve"> и Линеен график с приложена диаграма на работната ръка  </w:t>
      </w:r>
      <w:r w:rsidRPr="00F469B5">
        <w:rPr>
          <w:i/>
          <w:lang w:val="bg-BG"/>
        </w:rPr>
        <w:t>не отговарят  на изискванията на Възложителя, посочени в документацията за участие и/или техническата спецификация и/или  действащото законодателство и/или действащи норми и стандарти и/или не е съобразена с предмета на поръчката.</w:t>
      </w:r>
    </w:p>
    <w:p w:rsidR="00F469B5" w:rsidRPr="00F469B5" w:rsidRDefault="00F469B5" w:rsidP="00F469B5">
      <w:pPr>
        <w:ind w:firstLine="426"/>
        <w:jc w:val="both"/>
        <w:rPr>
          <w:lang w:val="bg-BG"/>
        </w:rPr>
      </w:pPr>
    </w:p>
    <w:p w:rsidR="00F469B5" w:rsidRPr="00F469B5" w:rsidRDefault="00F469B5" w:rsidP="00F469B5">
      <w:pPr>
        <w:jc w:val="both"/>
        <w:rPr>
          <w:i/>
          <w:lang w:val="bg-BG"/>
        </w:rPr>
      </w:pPr>
      <w:r w:rsidRPr="00F469B5">
        <w:rPr>
          <w:i/>
          <w:lang w:val="bg-BG"/>
        </w:rPr>
        <w:t xml:space="preserve">      За целите на настоящата методика, използваните в нея определения следва да се тълкуват, както следва:</w:t>
      </w:r>
    </w:p>
    <w:p w:rsidR="00F469B5" w:rsidRPr="00F469B5" w:rsidRDefault="00F469B5" w:rsidP="00F469B5">
      <w:pPr>
        <w:jc w:val="both"/>
        <w:rPr>
          <w:lang w:val="bg-BG"/>
        </w:rPr>
      </w:pPr>
    </w:p>
    <w:p w:rsidR="00F469B5" w:rsidRPr="00F469B5" w:rsidRDefault="00F469B5" w:rsidP="00F469B5">
      <w:pPr>
        <w:ind w:firstLine="425"/>
        <w:jc w:val="both"/>
        <w:rPr>
          <w:i/>
          <w:sz w:val="20"/>
          <w:szCs w:val="20"/>
          <w:u w:val="single"/>
          <w:lang w:val="bg-BG"/>
        </w:rPr>
      </w:pPr>
      <w:r w:rsidRPr="00F469B5">
        <w:rPr>
          <w:i/>
          <w:u w:val="single"/>
          <w:lang w:val="bg-BG"/>
        </w:rPr>
        <w:t xml:space="preserve">* „Ясно“ - следва да се разбира описание, обяснение, изброяване,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посочените по-горе съставни части на компонентите на показателя "Техническо предложение". Ясно означава и </w:t>
      </w:r>
      <w:r w:rsidRPr="00F469B5">
        <w:rPr>
          <w:i/>
          <w:u w:val="single"/>
          <w:lang w:val="bg-BG"/>
        </w:rPr>
        <w:lastRenderedPageBreak/>
        <w:t>предложение, което е недвусмислено и не налага необходимостта от тълкуването му от страна на оценъчната комисия;</w:t>
      </w:r>
    </w:p>
    <w:p w:rsidR="00F469B5" w:rsidRPr="00F469B5" w:rsidRDefault="00F469B5" w:rsidP="00F469B5">
      <w:pPr>
        <w:ind w:firstLine="425"/>
        <w:jc w:val="both"/>
        <w:rPr>
          <w:i/>
          <w:u w:val="single"/>
          <w:lang w:val="bg-BG"/>
        </w:rPr>
      </w:pPr>
      <w:r w:rsidRPr="00F469B5">
        <w:rPr>
          <w:i/>
          <w:u w:val="single"/>
          <w:lang w:val="bg-BG"/>
        </w:rPr>
        <w:t xml:space="preserve">** „Подробно/Конкретно“ – предложение, което освен че съдържа информация относно изброените от възложителя съставни части на компонентите на показателя "Техническо предложение", не се ограничава единствено до тяхното изброяване, а представя допълнителни поясняващи предложението текстове, детайлна информация, свързани с конкретните изисквания към съдържанието на компонентите на техническото предложение, техния конкретен обхват, и аспекти, зададени от документацията за възлагане, имащи отношение към качеството на изпълнение на поръчката, както и надграждане над предвидените технически спецификации и изисквания; </w:t>
      </w:r>
    </w:p>
    <w:p w:rsidR="00F469B5" w:rsidRPr="00F469B5" w:rsidRDefault="00F469B5" w:rsidP="00F469B5">
      <w:pPr>
        <w:spacing w:after="120"/>
        <w:ind w:firstLine="425"/>
        <w:jc w:val="both"/>
        <w:rPr>
          <w:b/>
          <w:i/>
          <w:u w:val="single"/>
        </w:rPr>
      </w:pPr>
      <w:r w:rsidRPr="00F469B5">
        <w:rPr>
          <w:i/>
          <w:u w:val="single"/>
          <w:lang w:val="bg-BG"/>
        </w:rPr>
        <w:t xml:space="preserve">*** „Адекватно/относимо” – предложение, отчитащо спецификата на настоящата обществена поръчка, както и такова, което напълно съответства на конкретен елемент от предмета на поръчката и съставна част от техническото предложение, за който се отнася; </w:t>
      </w:r>
    </w:p>
    <w:p w:rsidR="00F469B5" w:rsidRPr="00F469B5" w:rsidRDefault="00F469B5" w:rsidP="00F469B5">
      <w:pPr>
        <w:spacing w:after="120"/>
        <w:ind w:firstLine="425"/>
        <w:jc w:val="both"/>
        <w:rPr>
          <w:i/>
          <w:lang w:val="bg-BG"/>
        </w:rPr>
      </w:pPr>
      <w:r w:rsidRPr="00F469B5">
        <w:rPr>
          <w:i/>
          <w:lang w:val="bg-BG"/>
        </w:rPr>
        <w:t>**** „Несъществени” са тези непълноти/пропуски в техническото предложение, които не го правят неотговарящо на изискванията, но са например от типа пропуски в описанието и други подобни.  Несъществени непълноти/ пропуски са налице,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изискванията на Възложителя, посочени в документацията за участие, техническата спецификация, действащото законодателство, действащите норми и стандарти.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F469B5" w:rsidRPr="00F469B5" w:rsidRDefault="00F469B5" w:rsidP="00F469B5">
      <w:pPr>
        <w:jc w:val="both"/>
        <w:rPr>
          <w:i/>
          <w:lang w:val="bg-BG"/>
        </w:rPr>
      </w:pPr>
      <w:r w:rsidRPr="00F469B5">
        <w:rPr>
          <w:i/>
          <w:lang w:val="bg-BG"/>
        </w:rPr>
        <w:t xml:space="preserve">    ***** Съществени са тези непълноти в техническото предложение, които го правят неотговарящо на изискванията на възложителя, посочени в документацията за участие, техническата спецификация, действащото законодателство, действащите норми и стандарти или не са съобразени с предмета на поръчката, като например: несъответствие между изискуеми параметри и предлагани такива, несъответствие между отделни дейности и други подобни. При установени съществени непълноти в техническо предложение на участник офертата му следва да бъде предложена за отстраняване.</w:t>
      </w:r>
    </w:p>
    <w:p w:rsidR="00AC05D2" w:rsidRPr="00C2699A" w:rsidRDefault="00AC05D2" w:rsidP="00AC05D2">
      <w:pPr>
        <w:jc w:val="both"/>
        <w:rPr>
          <w:i/>
          <w:lang w:val="bg-BG"/>
        </w:rPr>
      </w:pPr>
    </w:p>
    <w:p w:rsidR="00D6325D" w:rsidRPr="00422959" w:rsidRDefault="00D6325D" w:rsidP="00D5164E">
      <w:pPr>
        <w:spacing w:before="120" w:after="120"/>
        <w:jc w:val="both"/>
        <w:rPr>
          <w:rFonts w:eastAsia="Calibri"/>
          <w:b/>
          <w:bCs/>
          <w:lang w:val="bg-BG"/>
        </w:rPr>
      </w:pPr>
      <w:r w:rsidRPr="00422959">
        <w:rPr>
          <w:rFonts w:eastAsia="Calibri"/>
          <w:b/>
          <w:bCs/>
          <w:lang w:val="bg-BG"/>
        </w:rPr>
        <w:t>1</w:t>
      </w:r>
      <w:r w:rsidR="00836232" w:rsidRPr="00422959">
        <w:rPr>
          <w:rFonts w:eastAsia="Calibri"/>
          <w:b/>
          <w:bCs/>
          <w:lang w:val="bg-BG"/>
        </w:rPr>
        <w:t>2</w:t>
      </w:r>
      <w:r w:rsidRPr="00422959">
        <w:rPr>
          <w:rFonts w:eastAsia="Calibri"/>
          <w:b/>
          <w:bCs/>
          <w:lang w:val="bg-BG"/>
        </w:rPr>
        <w:t xml:space="preserve">. Гаранция </w:t>
      </w:r>
      <w:r w:rsidR="009E3B3D" w:rsidRPr="00422959">
        <w:rPr>
          <w:rFonts w:eastAsia="Calibri"/>
          <w:b/>
          <w:bCs/>
          <w:lang w:val="bg-BG"/>
        </w:rPr>
        <w:t>за обезпечаване</w:t>
      </w:r>
      <w:r w:rsidRPr="00422959">
        <w:rPr>
          <w:rFonts w:eastAsia="Calibri"/>
          <w:b/>
          <w:bCs/>
          <w:lang w:val="bg-BG"/>
        </w:rPr>
        <w:t xml:space="preserve"> изпълнение на договора – условия, размер и начин на плащане:</w:t>
      </w:r>
    </w:p>
    <w:p w:rsidR="00D6325D" w:rsidRPr="00422959" w:rsidRDefault="00D6325D" w:rsidP="00680760">
      <w:pPr>
        <w:spacing w:beforeLines="60" w:afterLines="60"/>
        <w:ind w:firstLine="540"/>
        <w:jc w:val="both"/>
        <w:rPr>
          <w:rFonts w:eastAsia="Calibri"/>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.1.</w:t>
      </w:r>
      <w:r w:rsidRPr="00422959">
        <w:rPr>
          <w:rFonts w:eastAsia="Calibri"/>
          <w:lang w:val="bg-BG"/>
        </w:rPr>
        <w:t xml:space="preserve"> Гаранцията </w:t>
      </w:r>
      <w:r w:rsidR="009E3B3D" w:rsidRPr="00422959">
        <w:rPr>
          <w:rFonts w:eastAsia="Calibri"/>
          <w:bCs/>
          <w:lang w:val="bg-BG"/>
        </w:rPr>
        <w:t>за обезпечаване</w:t>
      </w:r>
      <w:r w:rsidRPr="00422959">
        <w:rPr>
          <w:rFonts w:eastAsia="Calibri"/>
          <w:lang w:val="bg-BG"/>
        </w:rPr>
        <w:t xml:space="preserve"> изпълнение на договора е в размер на 5% от стойността на договора за обществена поръчка без включен ДДС.</w:t>
      </w:r>
    </w:p>
    <w:p w:rsidR="00D6325D" w:rsidRPr="00422959" w:rsidRDefault="00D6325D" w:rsidP="00680760">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.2. Гаранциите се предоставят в една от следните форми: </w:t>
      </w:r>
    </w:p>
    <w:p w:rsidR="00D6325D" w:rsidRPr="00422959" w:rsidRDefault="00D6325D" w:rsidP="00680760">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.2.1. парична сума;</w:t>
      </w:r>
    </w:p>
    <w:p w:rsidR="00D6325D" w:rsidRPr="00422959" w:rsidRDefault="00D6325D" w:rsidP="00680760">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.2.2. банкова гаранция;</w:t>
      </w:r>
    </w:p>
    <w:p w:rsidR="00D6325D" w:rsidRPr="00422959" w:rsidRDefault="00D6325D" w:rsidP="00680760">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.2.3. застраховка, която обезпечава изпълнението чрез покритие на отговорността на изпълнителя. </w:t>
      </w:r>
    </w:p>
    <w:p w:rsidR="00D6325D" w:rsidRPr="00422959" w:rsidRDefault="00D6325D" w:rsidP="00680760">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.3. Гаранцията по т. 1</w:t>
      </w:r>
      <w:r w:rsidR="00836232" w:rsidRPr="00422959">
        <w:rPr>
          <w:rFonts w:eastAsia="Calibri"/>
          <w:lang w:val="bg-BG"/>
        </w:rPr>
        <w:t>2</w:t>
      </w:r>
      <w:r w:rsidRPr="00422959">
        <w:rPr>
          <w:rFonts w:eastAsia="Calibri"/>
          <w:lang w:val="bg-BG"/>
        </w:rPr>
        <w:t>.2.1 или 1</w:t>
      </w:r>
      <w:r w:rsidR="00836232" w:rsidRPr="00422959">
        <w:rPr>
          <w:rFonts w:eastAsia="Calibri"/>
          <w:lang w:val="bg-BG"/>
        </w:rPr>
        <w:t>2</w:t>
      </w:r>
      <w:r w:rsidRPr="00422959">
        <w:rPr>
          <w:rFonts w:eastAsia="Calibri"/>
          <w:lang w:val="bg-BG"/>
        </w:rPr>
        <w:t xml:space="preserve">.2.2 може да се предостави от името на изпълнителя за сметка на трето лице - гарант. </w:t>
      </w:r>
    </w:p>
    <w:p w:rsidR="00D6325D" w:rsidRPr="00422959" w:rsidRDefault="00D6325D" w:rsidP="00680760">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.4. Участникът, определен за изпълнител, избира сам формата на гаранцията за изпълнение или за авансово предоставените средства. </w:t>
      </w:r>
    </w:p>
    <w:p w:rsidR="00D6325D" w:rsidRPr="00422959" w:rsidRDefault="00D6325D" w:rsidP="00680760">
      <w:pPr>
        <w:spacing w:beforeLines="60" w:afterLines="60"/>
        <w:ind w:firstLine="540"/>
        <w:jc w:val="both"/>
        <w:rPr>
          <w:rFonts w:eastAsia="Calibri"/>
          <w:lang w:val="bg-BG"/>
        </w:rPr>
      </w:pPr>
      <w:r w:rsidRPr="00422959">
        <w:rPr>
          <w:rFonts w:eastAsia="Calibri"/>
          <w:lang w:val="bg-BG"/>
        </w:rPr>
        <w:lastRenderedPageBreak/>
        <w:t>1</w:t>
      </w:r>
      <w:r w:rsidR="00836232" w:rsidRPr="00422959">
        <w:rPr>
          <w:rFonts w:eastAsia="Calibri"/>
          <w:lang w:val="bg-BG"/>
        </w:rPr>
        <w:t>2</w:t>
      </w:r>
      <w:r w:rsidRPr="00422959">
        <w:rPr>
          <w:rFonts w:eastAsia="Calibri"/>
          <w:lang w:val="bg-BG"/>
        </w:rPr>
        <w:t>.5.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6325D" w:rsidRPr="00422959" w:rsidRDefault="00D6325D" w:rsidP="00680760">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9E3B3D" w:rsidRPr="00422959" w:rsidRDefault="00D6325D" w:rsidP="00680760">
      <w:pPr>
        <w:spacing w:beforeLines="60" w:afterLines="60"/>
        <w:ind w:firstLine="540"/>
        <w:jc w:val="both"/>
        <w:rPr>
          <w:rFonts w:eastAsia="Calibri"/>
          <w:b/>
          <w:bCs/>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.7.</w:t>
      </w:r>
      <w:r w:rsidRPr="00422959">
        <w:rPr>
          <w:rFonts w:eastAsia="Calibri"/>
          <w:lang w:val="bg-BG"/>
        </w:rPr>
        <w:t>При представяне на гаранцията във вид на платежно нареждане - паричната сума се внася по сметка</w:t>
      </w:r>
      <w:r w:rsidR="009E3B3D" w:rsidRPr="00422959">
        <w:rPr>
          <w:lang w:val="bg-BG"/>
        </w:rPr>
        <w:t>на възложителя:</w:t>
      </w:r>
    </w:p>
    <w:p w:rsidR="009E3B3D" w:rsidRPr="00422959" w:rsidRDefault="009E3B3D" w:rsidP="00D5164E">
      <w:pPr>
        <w:tabs>
          <w:tab w:val="left" w:pos="993"/>
        </w:tabs>
        <w:ind w:firstLine="567"/>
        <w:jc w:val="both"/>
        <w:rPr>
          <w:b/>
          <w:lang w:val="bg-BG"/>
        </w:rPr>
      </w:pPr>
      <w:r w:rsidRPr="00422959">
        <w:rPr>
          <w:b/>
          <w:lang w:val="bg-BG"/>
        </w:rPr>
        <w:t xml:space="preserve">Държавно предприятие „Пристанищна инфраструктура” </w:t>
      </w:r>
    </w:p>
    <w:p w:rsidR="009E3B3D" w:rsidRPr="00422959" w:rsidRDefault="009E3B3D" w:rsidP="00D5164E">
      <w:pPr>
        <w:pStyle w:val="BodyText"/>
        <w:widowControl w:val="0"/>
        <w:numPr>
          <w:ilvl w:val="0"/>
          <w:numId w:val="17"/>
        </w:numPr>
        <w:autoSpaceDE w:val="0"/>
        <w:autoSpaceDN w:val="0"/>
        <w:adjustRightInd w:val="0"/>
        <w:spacing w:before="60" w:after="120"/>
        <w:rPr>
          <w:b/>
        </w:rPr>
      </w:pPr>
      <w:r w:rsidRPr="00422959">
        <w:rPr>
          <w:b/>
        </w:rPr>
        <w:t xml:space="preserve">IBAN: BG70CECB97901043056801 </w:t>
      </w:r>
    </w:p>
    <w:p w:rsidR="009E3B3D" w:rsidRPr="00422959" w:rsidRDefault="009E3B3D" w:rsidP="00D5164E">
      <w:pPr>
        <w:pStyle w:val="BodyText"/>
        <w:widowControl w:val="0"/>
        <w:numPr>
          <w:ilvl w:val="0"/>
          <w:numId w:val="17"/>
        </w:numPr>
        <w:autoSpaceDE w:val="0"/>
        <w:autoSpaceDN w:val="0"/>
        <w:adjustRightInd w:val="0"/>
        <w:spacing w:before="60" w:after="120"/>
        <w:rPr>
          <w:b/>
        </w:rPr>
      </w:pPr>
      <w:r w:rsidRPr="00422959">
        <w:rPr>
          <w:b/>
        </w:rPr>
        <w:t xml:space="preserve">BIC: CECBBGSF </w:t>
      </w:r>
    </w:p>
    <w:p w:rsidR="009E3B3D" w:rsidRPr="00422959" w:rsidRDefault="009E3B3D" w:rsidP="00D5164E">
      <w:pPr>
        <w:tabs>
          <w:tab w:val="left" w:pos="993"/>
        </w:tabs>
        <w:ind w:firstLine="567"/>
        <w:jc w:val="both"/>
        <w:rPr>
          <w:lang w:val="bg-BG"/>
        </w:rPr>
      </w:pPr>
      <w:r w:rsidRPr="00422959">
        <w:rPr>
          <w:b/>
          <w:lang w:val="bg-BG"/>
        </w:rPr>
        <w:t>БАНКА:  „ЦКБ“ АД, клон Варна</w:t>
      </w:r>
    </w:p>
    <w:p w:rsidR="00D6325D" w:rsidRPr="00422959" w:rsidRDefault="00D6325D" w:rsidP="00680760">
      <w:pPr>
        <w:tabs>
          <w:tab w:val="left" w:pos="540"/>
          <w:tab w:val="left" w:pos="720"/>
        </w:tabs>
        <w:spacing w:beforeLines="60" w:afterLines="60"/>
        <w:ind w:firstLine="540"/>
        <w:jc w:val="both"/>
        <w:rPr>
          <w:rFonts w:eastAsia="Calibri"/>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.8.</w:t>
      </w:r>
      <w:r w:rsidRPr="00422959">
        <w:rPr>
          <w:rFonts w:eastAsia="Calibri"/>
          <w:lang w:val="bg-BG"/>
        </w:rPr>
        <w:t xml:space="preserve"> Когато участникът избере гаранцията за изпълнение да бъде банкова гаранция, тогава това трябва да бъде безусловна, неотменима и изискуем</w:t>
      </w:r>
      <w:r w:rsidR="00286D3A" w:rsidRPr="00422959">
        <w:rPr>
          <w:rFonts w:eastAsia="Calibri"/>
          <w:lang w:val="bg-BG"/>
        </w:rPr>
        <w:t xml:space="preserve">а при първо писмено поискване, </w:t>
      </w:r>
      <w:r w:rsidRPr="00422959">
        <w:rPr>
          <w:rFonts w:eastAsia="Calibri"/>
          <w:lang w:val="bg-BG"/>
        </w:rPr>
        <w:t xml:space="preserve">в което Възложителят заяви, че изпълнителят не е изпълнил задължение по договора за възлагане на обществената поръчка. </w:t>
      </w:r>
    </w:p>
    <w:p w:rsidR="00D6325D" w:rsidRPr="00422959" w:rsidRDefault="00D6325D" w:rsidP="00680760">
      <w:pPr>
        <w:spacing w:beforeLines="60" w:afterLines="60"/>
        <w:ind w:firstLine="540"/>
        <w:jc w:val="both"/>
        <w:rPr>
          <w:rFonts w:eastAsia="Calibri"/>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.9.</w:t>
      </w:r>
      <w:r w:rsidRPr="00422959">
        <w:rPr>
          <w:rFonts w:eastAsia="Calibri"/>
          <w:lang w:val="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D6325D" w:rsidRPr="00422959" w:rsidRDefault="00D6325D" w:rsidP="00680760">
      <w:pPr>
        <w:spacing w:beforeLines="60" w:afterLines="60"/>
        <w:jc w:val="both"/>
        <w:rPr>
          <w:rFonts w:eastAsia="Calibri"/>
          <w:kern w:val="32"/>
          <w:lang w:val="bg-BG"/>
        </w:rPr>
      </w:pPr>
      <w:r w:rsidRPr="00BD3608">
        <w:rPr>
          <w:rFonts w:eastAsia="Calibri"/>
          <w:b/>
          <w:bCs/>
          <w:kern w:val="32"/>
          <w:lang w:val="bg-BG"/>
        </w:rPr>
        <w:t>1</w:t>
      </w:r>
      <w:r w:rsidR="00836232" w:rsidRPr="00BD3608">
        <w:rPr>
          <w:rFonts w:eastAsia="Calibri"/>
          <w:b/>
          <w:bCs/>
          <w:kern w:val="32"/>
          <w:lang w:val="bg-BG"/>
        </w:rPr>
        <w:t>3</w:t>
      </w:r>
      <w:r w:rsidRPr="00BD3608">
        <w:rPr>
          <w:rFonts w:eastAsia="Calibri"/>
          <w:b/>
          <w:bCs/>
          <w:kern w:val="32"/>
          <w:lang w:val="bg-BG"/>
        </w:rPr>
        <w:t>.</w:t>
      </w:r>
      <w:r w:rsidRPr="00422959">
        <w:rPr>
          <w:rFonts w:eastAsia="Calibri"/>
          <w:kern w:val="32"/>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D6325D" w:rsidRPr="00422959" w:rsidRDefault="00651993" w:rsidP="00680760">
      <w:pPr>
        <w:spacing w:beforeLines="60" w:afterLines="60"/>
        <w:jc w:val="both"/>
        <w:rPr>
          <w:rFonts w:eastAsia="Calibri"/>
          <w:b/>
          <w:bCs/>
          <w:lang w:val="bg-BG"/>
        </w:rPr>
      </w:pPr>
      <w:r w:rsidRPr="00BD3608">
        <w:rPr>
          <w:rFonts w:eastAsia="Calibri"/>
          <w:b/>
          <w:bCs/>
          <w:lang w:val="bg-BG"/>
        </w:rPr>
        <w:t>1</w:t>
      </w:r>
      <w:r w:rsidR="00836232" w:rsidRPr="00BD3608">
        <w:rPr>
          <w:rFonts w:eastAsia="Calibri"/>
          <w:b/>
          <w:bCs/>
          <w:lang w:val="bg-BG"/>
        </w:rPr>
        <w:t>4</w:t>
      </w:r>
      <w:r w:rsidR="00D6325D" w:rsidRPr="00BD3608">
        <w:rPr>
          <w:rFonts w:eastAsia="Calibri"/>
          <w:b/>
          <w:bCs/>
          <w:lang w:val="bg-BG"/>
        </w:rPr>
        <w:t>.</w:t>
      </w:r>
      <w:r w:rsidR="00D6325D" w:rsidRPr="00422959">
        <w:rPr>
          <w:rFonts w:eastAsia="Calibri"/>
          <w:b/>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D6325D" w:rsidRPr="00422959" w:rsidRDefault="00D6325D" w:rsidP="00680760">
      <w:pPr>
        <w:spacing w:beforeLines="60" w:afterLines="60"/>
        <w:ind w:firstLine="708"/>
        <w:jc w:val="both"/>
        <w:rPr>
          <w:rFonts w:eastAsia="Calibri"/>
          <w:color w:val="000000"/>
          <w:lang w:val="bg-BG"/>
        </w:rPr>
      </w:pPr>
      <w:r w:rsidRPr="00422959">
        <w:rPr>
          <w:rFonts w:eastAsia="Calibri"/>
          <w:color w:val="000000"/>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D6325D" w:rsidRPr="00422959" w:rsidRDefault="00D6325D" w:rsidP="00D5164E">
      <w:pPr>
        <w:numPr>
          <w:ilvl w:val="0"/>
          <w:numId w:val="8"/>
        </w:numPr>
        <w:tabs>
          <w:tab w:val="left" w:pos="57"/>
          <w:tab w:val="num" w:pos="851"/>
        </w:tabs>
        <w:spacing w:after="120"/>
        <w:ind w:left="540" w:right="136" w:hanging="180"/>
        <w:jc w:val="both"/>
        <w:rPr>
          <w:rFonts w:eastAsia="Calibri"/>
          <w:color w:val="000000"/>
          <w:lang w:val="bg-BG"/>
        </w:rPr>
      </w:pPr>
      <w:r w:rsidRPr="00422959">
        <w:rPr>
          <w:rFonts w:eastAsia="Calibri"/>
          <w:color w:val="000000"/>
          <w:lang w:val="bg-BG"/>
        </w:rPr>
        <w:t>Относно задълженията, свързани с данъци и осигуровки:</w:t>
      </w:r>
    </w:p>
    <w:p w:rsidR="00D6325D" w:rsidRPr="00422959" w:rsidRDefault="00D6325D" w:rsidP="00D5164E">
      <w:pPr>
        <w:tabs>
          <w:tab w:val="left" w:pos="57"/>
        </w:tabs>
        <w:spacing w:after="120"/>
        <w:ind w:right="136" w:firstLine="570"/>
        <w:jc w:val="both"/>
        <w:rPr>
          <w:rFonts w:eastAsia="Calibri"/>
          <w:color w:val="000000"/>
          <w:lang w:val="bg-BG"/>
        </w:rPr>
      </w:pPr>
      <w:r w:rsidRPr="00422959">
        <w:rPr>
          <w:rFonts w:eastAsia="Calibri"/>
          <w:color w:val="000000"/>
          <w:lang w:val="bg-BG"/>
        </w:rPr>
        <w:t>Национална агенция по приходите:</w:t>
      </w:r>
    </w:p>
    <w:p w:rsidR="00D6325D" w:rsidRPr="00422959" w:rsidRDefault="00A63FB4" w:rsidP="00D5164E">
      <w:pPr>
        <w:shd w:val="clear" w:color="auto" w:fill="FFFFFF"/>
        <w:spacing w:after="120"/>
        <w:rPr>
          <w:rFonts w:eastAsia="Calibri"/>
          <w:lang w:val="bg-BG" w:eastAsia="bg-BG"/>
        </w:rPr>
      </w:pPr>
      <w:hyperlink r:id="rId10" w:tgtFrame="_blank" w:history="1">
        <w:r w:rsidR="00D6325D" w:rsidRPr="00422959">
          <w:rPr>
            <w:rFonts w:eastAsia="Calibri"/>
            <w:color w:val="0000FF"/>
            <w:u w:val="single"/>
            <w:lang w:val="bg-BG" w:eastAsia="bg-BG"/>
          </w:rPr>
          <w:t>Информационен телефон на НАП - 0700 18 700</w:t>
        </w:r>
      </w:hyperlink>
      <w:r w:rsidR="00D6325D" w:rsidRPr="00422959">
        <w:rPr>
          <w:rFonts w:eastAsia="Calibri"/>
          <w:b/>
          <w:bCs/>
          <w:lang w:val="bg-BG" w:eastAsia="bg-BG"/>
        </w:rPr>
        <w:t xml:space="preserve">; </w:t>
      </w:r>
      <w:r w:rsidR="00D6325D" w:rsidRPr="00422959">
        <w:rPr>
          <w:rFonts w:eastAsia="Calibri"/>
          <w:lang w:val="bg-BG" w:eastAsia="bg-BG"/>
        </w:rPr>
        <w:t>интернет адрес:</w:t>
      </w:r>
      <w:hyperlink r:id="rId11" w:history="1">
        <w:r w:rsidR="00D6325D" w:rsidRPr="00422959">
          <w:rPr>
            <w:rFonts w:eastAsia="Calibri"/>
            <w:color w:val="0000FF"/>
            <w:u w:val="single"/>
            <w:lang w:val="bg-BG" w:eastAsia="bg-BG"/>
          </w:rPr>
          <w:t>www.nap.bg</w:t>
        </w:r>
      </w:hyperlink>
    </w:p>
    <w:p w:rsidR="00D6325D" w:rsidRPr="00422959" w:rsidRDefault="00D6325D" w:rsidP="00D5164E">
      <w:pPr>
        <w:numPr>
          <w:ilvl w:val="0"/>
          <w:numId w:val="8"/>
        </w:numPr>
        <w:tabs>
          <w:tab w:val="left" w:pos="57"/>
          <w:tab w:val="num" w:pos="851"/>
        </w:tabs>
        <w:spacing w:after="120"/>
        <w:ind w:left="540" w:right="136" w:hanging="180"/>
        <w:jc w:val="both"/>
        <w:rPr>
          <w:rFonts w:eastAsia="Calibri"/>
          <w:color w:val="000000"/>
          <w:lang w:val="bg-BG"/>
        </w:rPr>
      </w:pPr>
      <w:r w:rsidRPr="00422959">
        <w:rPr>
          <w:rFonts w:eastAsia="Calibri"/>
          <w:color w:val="000000"/>
          <w:lang w:val="bg-BG"/>
        </w:rPr>
        <w:t>Относно задълженията, опазване на околната среда:</w:t>
      </w:r>
    </w:p>
    <w:p w:rsidR="00D6325D" w:rsidRPr="00422959" w:rsidRDefault="00D6325D" w:rsidP="00D5164E">
      <w:pPr>
        <w:tabs>
          <w:tab w:val="left" w:pos="57"/>
        </w:tabs>
        <w:spacing w:after="120"/>
        <w:ind w:right="136" w:firstLine="570"/>
        <w:jc w:val="both"/>
        <w:rPr>
          <w:rFonts w:eastAsia="Calibri"/>
          <w:color w:val="000000"/>
          <w:lang w:val="bg-BG"/>
        </w:rPr>
      </w:pPr>
      <w:r w:rsidRPr="00422959">
        <w:rPr>
          <w:rFonts w:eastAsia="Calibri"/>
          <w:color w:val="000000"/>
          <w:lang w:val="bg-BG"/>
        </w:rPr>
        <w:t>Министерство на околната среда и водите</w:t>
      </w:r>
    </w:p>
    <w:p w:rsidR="00D6325D" w:rsidRPr="00422959" w:rsidRDefault="00D6325D" w:rsidP="00D5164E">
      <w:pPr>
        <w:tabs>
          <w:tab w:val="left" w:pos="709"/>
        </w:tabs>
        <w:spacing w:after="120"/>
        <w:ind w:left="567" w:right="136"/>
        <w:rPr>
          <w:rFonts w:eastAsia="Calibri"/>
          <w:color w:val="000000"/>
          <w:lang w:val="bg-BG"/>
        </w:rPr>
      </w:pPr>
      <w:r w:rsidRPr="00422959">
        <w:rPr>
          <w:rFonts w:eastAsia="Calibri"/>
          <w:color w:val="000000"/>
          <w:lang w:val="bg-BG"/>
        </w:rPr>
        <w:t>Информационен център на МОСВ:</w:t>
      </w:r>
      <w:r w:rsidRPr="00422959">
        <w:rPr>
          <w:rFonts w:eastAsia="Calibri"/>
          <w:b/>
          <w:bCs/>
          <w:color w:val="000000"/>
          <w:lang w:val="bg-BG"/>
        </w:rPr>
        <w:br/>
      </w:r>
      <w:r w:rsidRPr="00422959">
        <w:rPr>
          <w:rFonts w:eastAsia="Calibri"/>
          <w:color w:val="000000"/>
          <w:lang w:val="bg-BG"/>
        </w:rPr>
        <w:t>работи за посетители всеки работен ден от 14 до 17 ч.</w:t>
      </w:r>
      <w:r w:rsidRPr="00422959">
        <w:rPr>
          <w:rFonts w:eastAsia="Calibri"/>
          <w:b/>
          <w:bCs/>
          <w:color w:val="000000"/>
          <w:lang w:val="bg-BG"/>
        </w:rPr>
        <w:br/>
      </w:r>
      <w:r w:rsidRPr="00422959">
        <w:rPr>
          <w:rFonts w:eastAsia="Calibri"/>
          <w:color w:val="000000"/>
          <w:lang w:val="bg-BG"/>
        </w:rPr>
        <w:t>1000 София, ул. "У. Гладстон" № 67</w:t>
      </w:r>
      <w:r w:rsidRPr="00422959">
        <w:rPr>
          <w:rFonts w:eastAsia="Calibri"/>
          <w:b/>
          <w:bCs/>
          <w:color w:val="000000"/>
          <w:lang w:val="bg-BG"/>
        </w:rPr>
        <w:br/>
      </w:r>
      <w:r w:rsidRPr="00422959">
        <w:rPr>
          <w:rFonts w:eastAsia="Calibri"/>
          <w:color w:val="000000"/>
          <w:lang w:val="bg-BG"/>
        </w:rPr>
        <w:t>Телефон: 02/ 940 6331</w:t>
      </w:r>
    </w:p>
    <w:p w:rsidR="00D6325D" w:rsidRPr="00422959" w:rsidRDefault="00D6325D" w:rsidP="00D5164E">
      <w:pPr>
        <w:tabs>
          <w:tab w:val="left" w:pos="57"/>
        </w:tabs>
        <w:spacing w:after="120"/>
        <w:ind w:right="136" w:firstLine="570"/>
        <w:rPr>
          <w:rFonts w:eastAsia="Calibri"/>
          <w:color w:val="000000"/>
          <w:u w:val="single"/>
          <w:lang w:val="bg-BG"/>
        </w:rPr>
      </w:pPr>
      <w:r w:rsidRPr="00422959">
        <w:rPr>
          <w:rFonts w:eastAsia="Calibri"/>
          <w:color w:val="000000"/>
          <w:lang w:val="bg-BG"/>
        </w:rPr>
        <w:t xml:space="preserve">Интернет адрес: </w:t>
      </w:r>
      <w:hyperlink r:id="rId12" w:history="1">
        <w:r w:rsidRPr="00422959">
          <w:rPr>
            <w:rFonts w:eastAsia="Calibri"/>
            <w:color w:val="000000"/>
            <w:u w:val="single"/>
            <w:lang w:val="bg-BG"/>
          </w:rPr>
          <w:t>http://www3.moew.government.bg/</w:t>
        </w:r>
      </w:hyperlink>
    </w:p>
    <w:p w:rsidR="00D6325D" w:rsidRPr="00422959" w:rsidRDefault="00D6325D" w:rsidP="00D5164E">
      <w:pPr>
        <w:numPr>
          <w:ilvl w:val="0"/>
          <w:numId w:val="8"/>
        </w:numPr>
        <w:tabs>
          <w:tab w:val="left" w:pos="57"/>
          <w:tab w:val="num" w:pos="540"/>
        </w:tabs>
        <w:spacing w:after="120"/>
        <w:ind w:left="540" w:right="136" w:hanging="180"/>
        <w:jc w:val="both"/>
        <w:rPr>
          <w:rFonts w:eastAsia="Calibri"/>
          <w:color w:val="000000"/>
          <w:lang w:val="bg-BG"/>
        </w:rPr>
      </w:pPr>
      <w:r w:rsidRPr="00422959">
        <w:rPr>
          <w:rFonts w:eastAsia="Calibri"/>
          <w:color w:val="000000"/>
          <w:lang w:val="bg-BG"/>
        </w:rPr>
        <w:t>Относно задълженията, закрила на заетостта и условията на труд:</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Министерство на труда и социалната политика:</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 xml:space="preserve">Интернет адрес: </w:t>
      </w:r>
      <w:hyperlink r:id="rId13" w:history="1">
        <w:r w:rsidRPr="00422959">
          <w:rPr>
            <w:rFonts w:eastAsia="Calibri"/>
            <w:color w:val="000000"/>
            <w:u w:val="single"/>
            <w:lang w:val="bg-BG"/>
          </w:rPr>
          <w:t>http://www.mlsp.government.bg</w:t>
        </w:r>
      </w:hyperlink>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 xml:space="preserve">София 1051, ул. Триадица №2 </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Телефон: 02/8119 443</w:t>
      </w:r>
    </w:p>
    <w:p w:rsidR="003F7366" w:rsidRPr="00422959" w:rsidRDefault="003F7366" w:rsidP="00D5164E">
      <w:pPr>
        <w:tabs>
          <w:tab w:val="left" w:pos="57"/>
        </w:tabs>
        <w:spacing w:after="120"/>
        <w:ind w:right="136" w:firstLine="570"/>
        <w:jc w:val="both"/>
        <w:rPr>
          <w:rFonts w:eastAsia="Calibri"/>
          <w:color w:val="000000"/>
          <w:lang w:val="bg-BG"/>
        </w:rPr>
      </w:pPr>
    </w:p>
    <w:p w:rsidR="003F7366" w:rsidRDefault="003F7366" w:rsidP="00D5164E">
      <w:pPr>
        <w:tabs>
          <w:tab w:val="left" w:pos="57"/>
        </w:tabs>
        <w:spacing w:after="120"/>
        <w:ind w:right="136" w:firstLine="570"/>
        <w:jc w:val="both"/>
        <w:rPr>
          <w:rFonts w:eastAsia="Calibri"/>
          <w:b/>
        </w:rPr>
      </w:pPr>
      <w:r w:rsidRPr="00422959">
        <w:rPr>
          <w:rFonts w:eastAsia="Calibri"/>
          <w:b/>
          <w:lang w:val="bg-BG"/>
        </w:rPr>
        <w:lastRenderedPageBreak/>
        <w:t>1</w:t>
      </w:r>
      <w:r w:rsidR="00836232" w:rsidRPr="00422959">
        <w:rPr>
          <w:rFonts w:eastAsia="Calibri"/>
          <w:b/>
          <w:lang w:val="bg-BG"/>
        </w:rPr>
        <w:t>5</w:t>
      </w:r>
      <w:r w:rsidRPr="00422959">
        <w:rPr>
          <w:rFonts w:eastAsia="Calibri"/>
          <w:b/>
          <w:lang w:val="bg-BG"/>
        </w:rPr>
        <w:t>. Начин на плащане</w:t>
      </w:r>
      <w:bookmarkStart w:id="29" w:name="_GoBack"/>
      <w:bookmarkEnd w:id="29"/>
    </w:p>
    <w:p w:rsidR="007A2B48" w:rsidRPr="007A2B48" w:rsidRDefault="007A2B48" w:rsidP="007A2B48">
      <w:pPr>
        <w:ind w:firstLine="567"/>
        <w:jc w:val="both"/>
        <w:rPr>
          <w:color w:val="000000"/>
          <w:lang w:val="bg-BG"/>
        </w:rPr>
      </w:pPr>
      <w:r>
        <w:rPr>
          <w:color w:val="000000"/>
          <w:lang w:val="bg-BG"/>
        </w:rPr>
        <w:t xml:space="preserve">1. </w:t>
      </w:r>
      <w:r w:rsidRPr="007A2B48">
        <w:rPr>
          <w:color w:val="000000"/>
          <w:lang w:val="bg-BG"/>
        </w:rPr>
        <w:t>Аванс в размер на 10 % /десет процента/ от цената по чл. 2, ал. 1 в размер на ........................... /цифром и словом/ лева без ДДС в срок до 30 /тридесет/ календарни дни след представяне от Изпълнителя на фактура за авансово плащане и безусловна неотменяема гаранция в полза на Възложителя за размера на аванса и със срок не по-кратък от 30 /тридесет/ дни след изтичане срока на действие на настоящия договор. Гаранцията за размера на авансовото плащане се представя от Изпълнителя в срок от 30 /тридесет/ календарни дни от подписването на настоящия договор. Гаранцията за размера на авансовото плащане се освобождава до три дни след връщане или усвояване на аванса.</w:t>
      </w:r>
    </w:p>
    <w:p w:rsidR="007A2B48" w:rsidRPr="007A2B48" w:rsidRDefault="007A2B48" w:rsidP="007A2B48">
      <w:pPr>
        <w:ind w:firstLine="567"/>
        <w:jc w:val="both"/>
        <w:rPr>
          <w:color w:val="000000"/>
          <w:lang w:val="bg-BG"/>
        </w:rPr>
      </w:pPr>
    </w:p>
    <w:p w:rsidR="007A2B48" w:rsidRPr="007A2B48" w:rsidRDefault="007A2B48" w:rsidP="007A2B48">
      <w:pPr>
        <w:ind w:firstLine="567"/>
        <w:jc w:val="both"/>
        <w:rPr>
          <w:color w:val="000000"/>
          <w:lang w:val="bg-BG"/>
        </w:rPr>
      </w:pPr>
      <w:r w:rsidRPr="007A2B48">
        <w:rPr>
          <w:color w:val="000000"/>
          <w:lang w:val="bg-BG"/>
        </w:rPr>
        <w:t>2. Междинни плащания - до 70 % от стойността на договора без ДДС, но не по-малко от 20% завършени строително монтажни работи от стойността на договора без ДДС -  в срок до 30 календарни дни след представяне на:</w:t>
      </w:r>
    </w:p>
    <w:p w:rsidR="007A2B48" w:rsidRPr="007A2B48" w:rsidRDefault="007A2B48" w:rsidP="007A2B48">
      <w:pPr>
        <w:ind w:firstLine="567"/>
        <w:jc w:val="both"/>
        <w:rPr>
          <w:color w:val="000000"/>
          <w:lang w:val="bg-BG"/>
        </w:rPr>
      </w:pPr>
      <w:r w:rsidRPr="007A2B48">
        <w:rPr>
          <w:color w:val="000000"/>
          <w:lang w:val="bg-BG"/>
        </w:rPr>
        <w:t xml:space="preserve">а) подписан от упълномощените по договора лица акт за приемане на изпълнените строително - монтажни работи, удостоверяващ точното завършване на изпълнението на съответен/съответни етапи от инвестиционния проект и линейния план - график; </w:t>
      </w:r>
    </w:p>
    <w:p w:rsidR="007A2B48" w:rsidRPr="007A2B48" w:rsidRDefault="007A2B48" w:rsidP="007A2B48">
      <w:pPr>
        <w:ind w:firstLine="567"/>
        <w:jc w:val="both"/>
        <w:rPr>
          <w:color w:val="000000"/>
          <w:lang w:val="bg-BG"/>
        </w:rPr>
      </w:pPr>
      <w:r w:rsidRPr="007A2B48">
        <w:rPr>
          <w:color w:val="000000"/>
          <w:lang w:val="bg-BG"/>
        </w:rPr>
        <w:t xml:space="preserve">б) изискуемите актове и протоколи по Наредба № 3/31.07.2003 г. за съставяне на актове и протоколи по време на строителството; </w:t>
      </w:r>
    </w:p>
    <w:p w:rsidR="007A2B48" w:rsidRPr="007A2B48" w:rsidRDefault="007A2B48" w:rsidP="007A2B48">
      <w:pPr>
        <w:ind w:firstLine="567"/>
        <w:jc w:val="both"/>
        <w:rPr>
          <w:color w:val="000000"/>
          <w:lang w:val="bg-BG"/>
        </w:rPr>
      </w:pPr>
      <w:r w:rsidRPr="007A2B48">
        <w:rPr>
          <w:color w:val="000000"/>
          <w:lang w:val="bg-BG"/>
        </w:rPr>
        <w:t>в) оригинална фактура от ИЗПЪЛНИТЕЛЯ за съответната стойност от акта;</w:t>
      </w:r>
    </w:p>
    <w:p w:rsidR="007A2B48" w:rsidRPr="007A2B48" w:rsidRDefault="007A2B48" w:rsidP="007A2B48">
      <w:pPr>
        <w:ind w:firstLine="567"/>
        <w:jc w:val="both"/>
        <w:rPr>
          <w:color w:val="000000"/>
          <w:lang w:val="bg-BG"/>
        </w:rPr>
      </w:pPr>
    </w:p>
    <w:p w:rsidR="00A55E86" w:rsidRDefault="007A2B48" w:rsidP="007A2B48">
      <w:pPr>
        <w:ind w:firstLine="567"/>
        <w:jc w:val="both"/>
      </w:pPr>
      <w:r w:rsidRPr="007A2B48">
        <w:rPr>
          <w:color w:val="000000"/>
          <w:lang w:val="bg-BG"/>
        </w:rPr>
        <w:t>3. Окончателно плащане в размер на разликата между стойността на всички признати от ВЪЗЛОЖИТЕЛЯ работи, извършени от ИЗПЪЛНИТЕЛЯ и сумите по авансовото и междинните плащания ще се извърши при следните условия и документи:</w:t>
      </w:r>
    </w:p>
    <w:p w:rsidR="00A55E86" w:rsidRDefault="00A55E86" w:rsidP="00D5164E">
      <w:pPr>
        <w:ind w:firstLine="567"/>
        <w:jc w:val="both"/>
      </w:pPr>
      <w:r>
        <w:rPr>
          <w:lang w:val="bg-BG"/>
        </w:rPr>
        <w:t>а</w:t>
      </w:r>
      <w:r>
        <w:t xml:space="preserve">) </w:t>
      </w:r>
      <w:r w:rsidR="00CC36E2">
        <w:rPr>
          <w:lang w:val="bg-BG"/>
        </w:rPr>
        <w:t>след отчитане на 100 % от извършения обем СМР за цялостно изпълнение на предмета на договора</w:t>
      </w:r>
      <w:r w:rsidR="00CC36E2">
        <w:t xml:space="preserve">, </w:t>
      </w:r>
    </w:p>
    <w:p w:rsidR="00A55E86" w:rsidRDefault="00A55E86" w:rsidP="00D5164E">
      <w:pPr>
        <w:ind w:firstLine="567"/>
        <w:jc w:val="both"/>
      </w:pPr>
      <w:r>
        <w:rPr>
          <w:lang w:val="bg-BG"/>
        </w:rPr>
        <w:t>б</w:t>
      </w:r>
      <w:r>
        <w:t>)</w:t>
      </w:r>
      <w:r w:rsidR="007A2B48">
        <w:rPr>
          <w:lang w:val="bg-BG"/>
        </w:rPr>
        <w:t xml:space="preserve"> </w:t>
      </w:r>
      <w:r w:rsidR="007F5187">
        <w:rPr>
          <w:lang w:val="bg-BG"/>
        </w:rPr>
        <w:t xml:space="preserve"> </w:t>
      </w:r>
      <w:r>
        <w:t xml:space="preserve">представени </w:t>
      </w:r>
      <w:r w:rsidR="00CC36E2">
        <w:rPr>
          <w:lang w:val="bg-BG"/>
        </w:rPr>
        <w:t>двустранни протоколи, подписани от упълномощени представители на ВЪЗЛОЖИТЕЛЯ и ИЗПЪЛНИТЕЛЯ, удостоверяващи действително изпълнени работи по договора</w:t>
      </w:r>
      <w:r w:rsidR="00CC36E2">
        <w:t xml:space="preserve">, </w:t>
      </w:r>
      <w:r w:rsidR="00CC36E2">
        <w:rPr>
          <w:lang w:val="bg-BG"/>
        </w:rPr>
        <w:t>с</w:t>
      </w:r>
      <w:r>
        <w:rPr>
          <w:lang w:val="bg-BG"/>
        </w:rPr>
        <w:t>ъ</w:t>
      </w:r>
      <w:r w:rsidR="00CC36E2">
        <w:rPr>
          <w:lang w:val="bg-BG"/>
        </w:rPr>
        <w:t>пътстващи документи по време на строителството, сертификати, декларации и др.</w:t>
      </w:r>
      <w:r w:rsidR="00CC36E2">
        <w:t xml:space="preserve">, </w:t>
      </w:r>
    </w:p>
    <w:p w:rsidR="00560EE8" w:rsidRPr="00422959" w:rsidRDefault="00A55E86" w:rsidP="00D5164E">
      <w:pPr>
        <w:ind w:firstLine="567"/>
        <w:jc w:val="both"/>
        <w:rPr>
          <w:lang w:val="bg-BG"/>
        </w:rPr>
      </w:pPr>
      <w:r>
        <w:rPr>
          <w:lang w:val="bg-BG"/>
        </w:rPr>
        <w:t>в</w:t>
      </w:r>
      <w:r>
        <w:t xml:space="preserve">) </w:t>
      </w:r>
      <w:r w:rsidR="00CC36E2">
        <w:rPr>
          <w:lang w:val="bg-BG"/>
        </w:rPr>
        <w:t>срещу представена фактура</w:t>
      </w:r>
      <w:r w:rsidR="002E7336">
        <w:rPr>
          <w:lang w:val="bg-BG"/>
        </w:rPr>
        <w:t xml:space="preserve"> (оригинал)</w:t>
      </w:r>
      <w:r w:rsidR="00CC36E2">
        <w:rPr>
          <w:lang w:val="bg-BG"/>
        </w:rPr>
        <w:t xml:space="preserve"> за стойността на окончателно извършените видове работи</w:t>
      </w:r>
      <w:r w:rsidR="00CC36E2">
        <w:t xml:space="preserve">, </w:t>
      </w:r>
      <w:r w:rsidR="00CC36E2">
        <w:rPr>
          <w:lang w:val="bg-BG"/>
        </w:rPr>
        <w:t>в срок до 30 (тридесет) календарни дни от датата на фактурата.</w:t>
      </w:r>
    </w:p>
    <w:p w:rsidR="003F18C1" w:rsidRDefault="003F18C1" w:rsidP="00581D23">
      <w:pPr>
        <w:keepNext/>
        <w:spacing w:before="240" w:after="60"/>
        <w:outlineLvl w:val="0"/>
        <w:rPr>
          <w:b/>
          <w:bCs/>
          <w:kern w:val="32"/>
          <w:sz w:val="26"/>
          <w:szCs w:val="26"/>
          <w:lang w:val="bg-BG"/>
        </w:rPr>
      </w:pPr>
      <w:bookmarkStart w:id="30" w:name="_Toc355016368"/>
    </w:p>
    <w:p w:rsidR="00E8115F" w:rsidRDefault="00E8115F" w:rsidP="00581D23">
      <w:pPr>
        <w:keepNext/>
        <w:spacing w:before="240" w:after="60"/>
        <w:outlineLvl w:val="0"/>
        <w:rPr>
          <w:b/>
          <w:bCs/>
          <w:kern w:val="32"/>
          <w:sz w:val="26"/>
          <w:szCs w:val="26"/>
          <w:lang w:val="bg-BG"/>
        </w:rPr>
      </w:pPr>
    </w:p>
    <w:p w:rsidR="001E6224" w:rsidRPr="00422959" w:rsidRDefault="001E6224" w:rsidP="001E6224">
      <w:pPr>
        <w:keepNext/>
        <w:spacing w:before="240" w:after="60"/>
        <w:ind w:left="708" w:firstLine="708"/>
        <w:outlineLvl w:val="0"/>
        <w:rPr>
          <w:b/>
          <w:bCs/>
          <w:kern w:val="32"/>
          <w:sz w:val="26"/>
          <w:szCs w:val="26"/>
          <w:lang w:val="bg-BG"/>
        </w:rPr>
      </w:pPr>
      <w:r w:rsidRPr="00422959">
        <w:rPr>
          <w:b/>
          <w:bCs/>
          <w:kern w:val="32"/>
          <w:sz w:val="26"/>
          <w:szCs w:val="26"/>
          <w:lang w:val="bg-BG"/>
        </w:rPr>
        <w:t>IV. Приложения, образци на документи:</w:t>
      </w:r>
      <w:bookmarkEnd w:id="30"/>
    </w:p>
    <w:p w:rsidR="00651993" w:rsidRPr="00581D23" w:rsidRDefault="00F8544F" w:rsidP="00581D23">
      <w:pPr>
        <w:keepNext/>
        <w:spacing w:before="240" w:after="60"/>
        <w:outlineLvl w:val="2"/>
        <w:rPr>
          <w:b/>
          <w:lang w:val="bg-BG"/>
        </w:rPr>
      </w:pPr>
      <w:r w:rsidRPr="00422959">
        <w:rPr>
          <w:b/>
          <w:lang w:val="bg-BG"/>
        </w:rPr>
        <w:br w:type="page"/>
      </w:r>
      <w:r w:rsidR="00651993" w:rsidRPr="00422959">
        <w:rPr>
          <w:rFonts w:eastAsia="Calibri"/>
          <w:b/>
          <w:szCs w:val="22"/>
          <w:u w:val="single"/>
          <w:lang w:val="bg-BG" w:eastAsia="bg-BG"/>
        </w:rPr>
        <w:lastRenderedPageBreak/>
        <w:t>Стандартен образец за единния европейски документ за обществени поръчки (ЕЕДОП)</w:t>
      </w:r>
    </w:p>
    <w:p w:rsidR="00651993" w:rsidRPr="00422959" w:rsidRDefault="00651993" w:rsidP="00651993">
      <w:pPr>
        <w:keepNext/>
        <w:spacing w:before="120" w:after="360"/>
        <w:jc w:val="center"/>
        <w:rPr>
          <w:rFonts w:eastAsia="Calibri"/>
          <w:b/>
          <w:sz w:val="22"/>
          <w:szCs w:val="22"/>
          <w:lang w:val="bg-BG" w:eastAsia="bg-BG"/>
        </w:rPr>
      </w:pPr>
    </w:p>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t xml:space="preserve">Част І: </w:t>
      </w:r>
      <w:r w:rsidRPr="00422959">
        <w:rPr>
          <w:rFonts w:eastAsia="Calibri"/>
          <w:b/>
          <w:lang w:val="bg-BG" w:eastAsia="bg-BG"/>
        </w:rPr>
        <w:t>Информация за процедурата за възлагане на обществена поръчка и за възлагащия орган или възложителя</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sz w:val="22"/>
          <w:szCs w:val="22"/>
          <w:lang w:val="bg-BG"/>
        </w:rPr>
      </w:pPr>
      <w:r w:rsidRPr="00422959">
        <w:rPr>
          <w:rFonts w:ascii="Calibri" w:eastAsia="Calibri" w:hAnsi="Calibri" w:cs="Calibri"/>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22959">
        <w:rPr>
          <w:rFonts w:ascii="Calibri" w:eastAsia="Calibri" w:hAnsi="Calibri" w:cs="Calibri"/>
          <w:b/>
          <w:i/>
          <w:sz w:val="22"/>
          <w:szCs w:val="22"/>
          <w:u w:val="single"/>
          <w:lang w:val="bg-BG"/>
        </w:rPr>
        <w:t>при условие че ЕЕДОП е създаден и попълнен чрез електронната система за ЕЕДОП</w:t>
      </w:r>
      <w:r w:rsidRPr="00422959">
        <w:rPr>
          <w:rFonts w:ascii="Calibri" w:eastAsia="Calibri" w:hAnsi="Calibri" w:cs="Calibri"/>
          <w:b/>
          <w:i/>
          <w:sz w:val="22"/>
          <w:szCs w:val="22"/>
          <w:u w:val="single"/>
          <w:vertAlign w:val="superscript"/>
          <w:lang w:val="bg-BG"/>
        </w:rPr>
        <w:footnoteReference w:id="1"/>
      </w:r>
      <w:r w:rsidRPr="00422959">
        <w:rPr>
          <w:rFonts w:ascii="Calibri" w:eastAsia="Calibri" w:hAnsi="Calibri" w:cs="Calibri"/>
          <w:sz w:val="22"/>
          <w:szCs w:val="22"/>
          <w:lang w:val="bg-BG"/>
        </w:rPr>
        <w:t>.</w:t>
      </w:r>
      <w:r w:rsidRPr="00422959">
        <w:rPr>
          <w:rFonts w:ascii="Calibri" w:eastAsia="Calibri" w:hAnsi="Calibri" w:cs="Calibri"/>
          <w:b/>
          <w:sz w:val="22"/>
          <w:szCs w:val="22"/>
          <w:lang w:val="bg-BG"/>
        </w:rPr>
        <w:t xml:space="preserve">Позоваване на </w:t>
      </w:r>
      <w:r w:rsidRPr="00422959">
        <w:rPr>
          <w:rFonts w:ascii="Calibri" w:eastAsia="Calibri" w:hAnsi="Calibri" w:cs="Calibri"/>
          <w:b/>
          <w:i/>
          <w:sz w:val="22"/>
          <w:szCs w:val="22"/>
          <w:lang w:val="bg-BG"/>
        </w:rPr>
        <w:t>съответното обявление</w:t>
      </w:r>
      <w:r w:rsidRPr="00422959">
        <w:rPr>
          <w:rFonts w:ascii="Calibri" w:eastAsia="Calibri" w:hAnsi="Calibri" w:cs="Calibri"/>
          <w:b/>
          <w:i/>
          <w:sz w:val="22"/>
          <w:szCs w:val="22"/>
          <w:vertAlign w:val="superscript"/>
          <w:lang w:val="bg-BG"/>
        </w:rPr>
        <w:footnoteReference w:id="2"/>
      </w:r>
      <w:r w:rsidRPr="00422959">
        <w:rPr>
          <w:rFonts w:ascii="Calibri" w:eastAsia="Calibri" w:hAnsi="Calibri" w:cs="Calibri"/>
          <w:b/>
          <w:sz w:val="22"/>
          <w:szCs w:val="22"/>
          <w:lang w:val="bg-BG"/>
        </w:rPr>
        <w:t>, публикувано в Официален вестник на Европейския съюз:</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 xml:space="preserve">OВEС S брой[], дата [], стр.[], </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Номер на обявлението в ОВ S: [ ][ ][ ][ ]/S [ ][ ][ ]–[ ][ ][ ][ ][ ][ ][ ]</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sz w:val="22"/>
          <w:szCs w:val="22"/>
          <w:lang w:val="bg-BG"/>
        </w:rPr>
      </w:pPr>
      <w:r w:rsidRPr="00422959">
        <w:rPr>
          <w:rFonts w:ascii="Calibri" w:eastAsia="Calibri" w:hAnsi="Calibri" w:cs="Calibri"/>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Информация за процедурата за възлагане на обществена поръчка</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i/>
          <w:sz w:val="22"/>
          <w:szCs w:val="22"/>
          <w:lang w:val="bg-BG"/>
        </w:rPr>
      </w:pPr>
      <w:r w:rsidRPr="00422959">
        <w:rPr>
          <w:rFonts w:ascii="Calibri" w:eastAsia="Calibri" w:hAnsi="Calibri" w:cs="Calibri"/>
          <w:b/>
          <w:i/>
          <w:sz w:val="22"/>
          <w:szCs w:val="22"/>
          <w:lang w:val="bg-BG"/>
        </w:rPr>
        <w:t xml:space="preserve">Информацията, изисквана съгласно част I, ще бъде извлечена автоматично, </w:t>
      </w:r>
      <w:r w:rsidRPr="00422959">
        <w:rPr>
          <w:rFonts w:ascii="Calibri" w:eastAsia="Calibri" w:hAnsi="Calibri" w:cs="Calibri"/>
          <w:b/>
          <w:i/>
          <w:sz w:val="22"/>
          <w:szCs w:val="22"/>
          <w:u w:val="single"/>
          <w:lang w:val="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422959">
        <w:rPr>
          <w:rFonts w:ascii="Calibri" w:eastAsia="Calibri" w:hAnsi="Calibri" w:cs="Calibri"/>
          <w:b/>
          <w:sz w:val="22"/>
          <w:szCs w:val="22"/>
          <w:lang w:val="bg-BG"/>
        </w:rPr>
        <w:t>икономическия оператор</w:t>
      </w:r>
      <w:r w:rsidRPr="00422959">
        <w:rPr>
          <w:rFonts w:ascii="Calibri" w:eastAsia="Calibri" w:hAnsi="Calibri" w:cs="Calibri"/>
          <w:b/>
          <w:i/>
          <w:sz w:val="22"/>
          <w:szCs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rPr>
          <w:trHeight w:val="349"/>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Идентифициране на възложителя</w:t>
            </w:r>
            <w:r w:rsidRPr="00422959">
              <w:rPr>
                <w:rFonts w:ascii="Calibri" w:eastAsia="Calibri" w:hAnsi="Calibri" w:cs="Calibri"/>
                <w:b/>
                <w:i/>
                <w:sz w:val="22"/>
                <w:szCs w:val="22"/>
                <w:vertAlign w:val="superscript"/>
                <w:lang w:val="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rPr>
          <w:trHeight w:val="349"/>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Име: </w:t>
            </w:r>
            <w:r w:rsidR="00224DA0" w:rsidRPr="00422959">
              <w:rPr>
                <w:rFonts w:eastAsia="Calibri"/>
                <w:lang w:val="bg-BG"/>
              </w:rPr>
              <w:t>ДП „П</w:t>
            </w:r>
            <w:r w:rsidR="00280B3B" w:rsidRPr="00422959">
              <w:rPr>
                <w:rFonts w:eastAsia="Calibri"/>
                <w:lang w:val="bg-BG"/>
              </w:rPr>
              <w:t>ристанищна инфраструктура, Клон ТП „Пристанище Варна”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w:t>
            </w:r>
          </w:p>
        </w:tc>
      </w:tr>
      <w:tr w:rsidR="00651993" w:rsidRPr="00422959" w:rsidTr="00651993">
        <w:trPr>
          <w:trHeight w:val="485"/>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rPr>
          <w:trHeight w:val="484"/>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lastRenderedPageBreak/>
              <w:t>Название или кратко описание на поръчката</w:t>
            </w:r>
            <w:r w:rsidRPr="00422959">
              <w:rPr>
                <w:rFonts w:ascii="Calibri" w:eastAsia="Calibri" w:hAnsi="Calibri" w:cs="Calibri"/>
                <w:sz w:val="22"/>
                <w:szCs w:val="22"/>
                <w:vertAlign w:val="superscript"/>
                <w:lang w:val="bg-BG"/>
              </w:rPr>
              <w:footnoteReference w:id="4"/>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280B3B" w:rsidRPr="00422959" w:rsidRDefault="001C524A" w:rsidP="00280B3B">
            <w:pPr>
              <w:tabs>
                <w:tab w:val="left" w:pos="993"/>
              </w:tabs>
              <w:jc w:val="both"/>
              <w:outlineLvl w:val="0"/>
              <w:rPr>
                <w:lang w:val="bg-BG"/>
              </w:rPr>
            </w:pPr>
            <w:r w:rsidRPr="00422959">
              <w:rPr>
                <w:b/>
                <w:lang w:val="bg-BG"/>
              </w:rPr>
              <w:t>„</w:t>
            </w:r>
            <w:r w:rsidR="00D1303B">
              <w:rPr>
                <w:b/>
                <w:lang w:val="bg-BG"/>
              </w:rPr>
              <w:t>Ограда в зона за обществен достъп на Пристанище Варна Изток, ремонт на пътна настилка и отводняване</w:t>
            </w:r>
            <w:r w:rsidRPr="00422959">
              <w:rPr>
                <w:b/>
                <w:lang w:val="bg-BG"/>
              </w:rPr>
              <w:t>“</w:t>
            </w:r>
            <w:r w:rsidRPr="00422959">
              <w:rPr>
                <w:b/>
                <w:i/>
                <w:lang w:val="bg-BG"/>
              </w:rPr>
              <w:t xml:space="preserve">, </w:t>
            </w:r>
            <w:r w:rsidRPr="00422959">
              <w:rPr>
                <w:b/>
                <w:lang w:val="bg-BG"/>
              </w:rPr>
              <w:t xml:space="preserve">с прогнозна стойност </w:t>
            </w:r>
            <w:r w:rsidRPr="00422959">
              <w:rPr>
                <w:b/>
                <w:bCs/>
                <w:color w:val="000000"/>
                <w:lang w:val="bg-BG"/>
              </w:rPr>
              <w:t xml:space="preserve">до </w:t>
            </w:r>
            <w:r w:rsidR="00D1303B">
              <w:rPr>
                <w:b/>
                <w:lang w:val="bg-BG"/>
              </w:rPr>
              <w:t>1 0</w:t>
            </w:r>
            <w:r w:rsidRPr="00422959">
              <w:rPr>
                <w:b/>
                <w:lang w:val="bg-BG"/>
              </w:rPr>
              <w:t>00 000 лв. (един милион лева) без ДДС.</w:t>
            </w:r>
          </w:p>
          <w:p w:rsidR="00651993" w:rsidRPr="00422959" w:rsidRDefault="00651993" w:rsidP="00651993">
            <w:pPr>
              <w:jc w:val="both"/>
              <w:rPr>
                <w:rFonts w:eastAsia="Calibri" w:cs="Calibri"/>
                <w:szCs w:val="22"/>
                <w:lang w:val="bg-BG" w:eastAsia="bg-BG"/>
              </w:rPr>
            </w:pPr>
          </w:p>
        </w:tc>
      </w:tr>
      <w:tr w:rsidR="00651993" w:rsidRPr="00422959" w:rsidTr="00651993">
        <w:trPr>
          <w:trHeight w:val="484"/>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Референтен номер на досието, определен от възлагащия орган или възложителя (</w:t>
            </w:r>
            <w:r w:rsidRPr="00422959">
              <w:rPr>
                <w:rFonts w:ascii="Calibri" w:eastAsia="Calibri" w:hAnsi="Calibri" w:cs="Calibri"/>
                <w:i/>
                <w:sz w:val="22"/>
                <w:szCs w:val="22"/>
                <w:lang w:val="bg-BG"/>
              </w:rPr>
              <w:t>ако е приложимо</w:t>
            </w:r>
            <w:r w:rsidRPr="00422959">
              <w:rPr>
                <w:rFonts w:ascii="Calibri" w:eastAsia="Calibri" w:hAnsi="Calibri" w:cs="Calibri"/>
                <w:sz w:val="22"/>
                <w:szCs w:val="22"/>
                <w:lang w:val="bg-BG"/>
              </w:rPr>
              <w:t>)</w:t>
            </w:r>
            <w:r w:rsidRPr="00422959">
              <w:rPr>
                <w:rFonts w:ascii="Calibri" w:eastAsia="Calibri" w:hAnsi="Calibri" w:cs="Calibri"/>
                <w:sz w:val="22"/>
                <w:szCs w:val="22"/>
                <w:vertAlign w:val="superscript"/>
                <w:lang w:val="bg-BG"/>
              </w:rPr>
              <w:footnoteReference w:id="5"/>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w:t>
            </w:r>
          </w:p>
        </w:tc>
      </w:tr>
    </w:tbl>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rFonts w:ascii="Calibri" w:eastAsia="Calibri" w:hAnsi="Calibri" w:cs="Calibri"/>
          <w:sz w:val="22"/>
          <w:szCs w:val="22"/>
          <w:lang w:val="bg-BG" w:eastAsia="bg-BG"/>
        </w:rPr>
      </w:pPr>
      <w:r w:rsidRPr="00422959">
        <w:rPr>
          <w:rFonts w:ascii="Calibri" w:eastAsia="Calibri" w:hAnsi="Calibri" w:cs="Calibri"/>
          <w:b/>
          <w:i/>
          <w:sz w:val="22"/>
          <w:szCs w:val="22"/>
          <w:u w:val="single"/>
          <w:lang w:val="bg-BG"/>
        </w:rPr>
        <w:t>Останалата</w:t>
      </w:r>
      <w:r w:rsidRPr="00422959">
        <w:rPr>
          <w:rFonts w:ascii="Calibri" w:eastAsia="Calibri" w:hAnsi="Calibri" w:cs="Calibri"/>
          <w:b/>
          <w:i/>
          <w:sz w:val="22"/>
          <w:szCs w:val="22"/>
          <w:lang w:val="bg-BG"/>
        </w:rPr>
        <w:t xml:space="preserve"> информация във всички раздели на ЕЕДОП следва да бъде попълнена от </w:t>
      </w:r>
      <w:r w:rsidRPr="00422959">
        <w:rPr>
          <w:rFonts w:ascii="Calibri" w:eastAsia="Calibri" w:hAnsi="Calibri" w:cs="Calibri"/>
          <w:b/>
          <w:i/>
          <w:sz w:val="22"/>
          <w:szCs w:val="22"/>
          <w:u w:val="single"/>
          <w:lang w:val="bg-BG"/>
        </w:rPr>
        <w:t>икономическия оператор</w:t>
      </w:r>
    </w:p>
    <w:p w:rsidR="00651993" w:rsidRPr="00422959" w:rsidRDefault="00651993" w:rsidP="00651993">
      <w:pPr>
        <w:keepNext/>
        <w:spacing w:before="120" w:after="360"/>
        <w:jc w:val="center"/>
        <w:rPr>
          <w:rFonts w:eastAsia="Calibri"/>
          <w:b/>
          <w:sz w:val="22"/>
          <w:szCs w:val="22"/>
          <w:lang w:val="bg-BG" w:eastAsia="bg-BG"/>
        </w:rPr>
      </w:pPr>
    </w:p>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t>Част II: Информация за икономическия оператор</w:t>
      </w: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b/>
                <w:i/>
                <w:szCs w:val="22"/>
                <w:lang w:val="bg-BG" w:eastAsia="bg-BG"/>
              </w:rPr>
            </w:pPr>
            <w:r w:rsidRPr="00422959">
              <w:rPr>
                <w:rFonts w:eastAsia="Calibri"/>
                <w:b/>
                <w:i/>
                <w:sz w:val="22"/>
                <w:szCs w:val="22"/>
                <w:lang w:val="bg-BG" w:eastAsia="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tabs>
                <w:tab w:val="left" w:pos="720"/>
              </w:tabs>
              <w:spacing w:before="120" w:after="120"/>
              <w:ind w:left="850" w:hanging="850"/>
              <w:jc w:val="both"/>
              <w:rPr>
                <w:rFonts w:eastAsia="Calibri"/>
                <w:szCs w:val="22"/>
                <w:lang w:val="bg-BG" w:eastAsia="bg-BG"/>
              </w:rPr>
            </w:pPr>
            <w:r w:rsidRPr="00422959">
              <w:rPr>
                <w:rFonts w:eastAsia="Calibri"/>
                <w:sz w:val="22"/>
                <w:szCs w:val="22"/>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w:t>
            </w:r>
          </w:p>
        </w:tc>
      </w:tr>
      <w:tr w:rsidR="00651993" w:rsidRPr="00422959" w:rsidTr="00651993">
        <w:trPr>
          <w:trHeight w:val="1372"/>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Идентификационен номер по ДДС, ако е приложимо:</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w:t>
            </w:r>
          </w:p>
        </w:tc>
      </w:tr>
      <w:tr w:rsidR="00651993" w:rsidRPr="00422959" w:rsidTr="00651993">
        <w:trPr>
          <w:trHeight w:val="2002"/>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Лице или лица за контакт</w:t>
            </w:r>
            <w:r w:rsidRPr="00422959">
              <w:rPr>
                <w:rFonts w:eastAsia="Calibri"/>
                <w:sz w:val="22"/>
                <w:szCs w:val="22"/>
                <w:vertAlign w:val="superscript"/>
                <w:lang w:val="bg-BG" w:eastAsia="bg-BG"/>
              </w:rPr>
              <w:footnoteReference w:id="6"/>
            </w:r>
            <w:r w:rsidRPr="00422959">
              <w:rPr>
                <w:rFonts w:eastAsia="Calibri"/>
                <w:sz w:val="22"/>
                <w:szCs w:val="22"/>
                <w:lang w:val="bg-BG" w:eastAsia="bg-BG"/>
              </w:rPr>
              <w:t>:</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Телефон:</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Ел. поща:</w:t>
            </w:r>
          </w:p>
          <w:p w:rsidR="00651993" w:rsidRPr="00422959" w:rsidRDefault="00651993" w:rsidP="00651993">
            <w:pPr>
              <w:spacing w:before="120" w:after="120"/>
              <w:jc w:val="both"/>
              <w:rPr>
                <w:rFonts w:eastAsia="Calibri"/>
                <w:szCs w:val="22"/>
                <w:lang w:val="bg-BG" w:eastAsia="bg-BG"/>
              </w:rPr>
            </w:pPr>
            <w:r w:rsidRPr="00422959">
              <w:rPr>
                <w:rFonts w:eastAsia="Calibri"/>
                <w:szCs w:val="22"/>
                <w:lang w:val="bg-BG" w:eastAsia="bg-BG"/>
              </w:rPr>
              <w:t>Интернет адрес (уеб адрес) (</w:t>
            </w:r>
            <w:r w:rsidRPr="00422959">
              <w:rPr>
                <w:rFonts w:eastAsia="Calibri"/>
                <w:i/>
                <w:szCs w:val="22"/>
                <w:lang w:val="bg-BG" w:eastAsia="bg-BG"/>
              </w:rPr>
              <w:t>ако е приложимо</w:t>
            </w:r>
            <w:r w:rsidRPr="00422959">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b/>
                <w:i/>
                <w:szCs w:val="22"/>
                <w:lang w:val="bg-BG" w:eastAsia="bg-BG"/>
              </w:rPr>
            </w:pPr>
            <w:r w:rsidRPr="00422959">
              <w:rPr>
                <w:rFonts w:eastAsia="Calibri"/>
                <w:b/>
                <w:i/>
                <w:sz w:val="22"/>
                <w:szCs w:val="22"/>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b/>
                <w:i/>
                <w:szCs w:val="22"/>
                <w:lang w:val="bg-BG" w:eastAsia="bg-BG"/>
              </w:rPr>
            </w:pPr>
            <w:r w:rsidRPr="00422959">
              <w:rPr>
                <w:rFonts w:eastAsia="Calibri"/>
                <w:b/>
                <w:i/>
                <w:sz w:val="22"/>
                <w:szCs w:val="22"/>
                <w:lang w:val="bg-BG" w:eastAsia="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Икономическият оператор микро-, малко или средно предприятие ли е</w:t>
            </w:r>
            <w:r w:rsidRPr="00422959">
              <w:rPr>
                <w:rFonts w:eastAsia="Calibri"/>
                <w:sz w:val="22"/>
                <w:szCs w:val="22"/>
                <w:vertAlign w:val="superscript"/>
                <w:lang w:val="bg-BG" w:eastAsia="bg-BG"/>
              </w:rPr>
              <w:footnoteReference w:id="7"/>
            </w:r>
            <w:r w:rsidRPr="00422959">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Да [] Не</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b/>
                <w:sz w:val="22"/>
                <w:szCs w:val="22"/>
                <w:u w:val="single"/>
                <w:lang w:val="bg-BG" w:eastAsia="bg-BG"/>
              </w:rPr>
              <w:lastRenderedPageBreak/>
              <w:t>Само в случай че поръчката е запазена</w:t>
            </w:r>
            <w:r w:rsidRPr="00422959">
              <w:rPr>
                <w:rFonts w:eastAsia="Calibri"/>
                <w:b/>
                <w:sz w:val="22"/>
                <w:szCs w:val="22"/>
                <w:u w:val="single"/>
                <w:vertAlign w:val="superscript"/>
                <w:lang w:val="bg-BG" w:eastAsia="bg-BG"/>
              </w:rPr>
              <w:footnoteReference w:id="8"/>
            </w:r>
            <w:r w:rsidRPr="00422959">
              <w:rPr>
                <w:rFonts w:eastAsia="Calibri"/>
                <w:b/>
                <w:sz w:val="22"/>
                <w:szCs w:val="22"/>
                <w:u w:val="single"/>
                <w:lang w:val="bg-BG" w:eastAsia="bg-BG"/>
              </w:rPr>
              <w:t>:</w:t>
            </w:r>
            <w:r w:rsidRPr="00422959">
              <w:rPr>
                <w:rFonts w:eastAsia="Calibri"/>
                <w:sz w:val="22"/>
                <w:szCs w:val="22"/>
                <w:lang w:val="bg-BG" w:eastAsia="bg-BG"/>
              </w:rPr>
              <w:t>икономическият оператор защитено предприятие ли е или социално предприятие</w:t>
            </w:r>
            <w:r w:rsidRPr="00422959">
              <w:rPr>
                <w:rFonts w:eastAsia="Calibri"/>
                <w:sz w:val="22"/>
                <w:szCs w:val="22"/>
                <w:vertAlign w:val="superscript"/>
                <w:lang w:val="bg-BG" w:eastAsia="bg-BG"/>
              </w:rPr>
              <w:footnoteReference w:id="9"/>
            </w:r>
            <w:r w:rsidRPr="00422959">
              <w:rPr>
                <w:rFonts w:eastAsia="Calibri"/>
                <w:sz w:val="22"/>
                <w:szCs w:val="22"/>
                <w:lang w:val="bg-BG" w:eastAsia="bg-BG"/>
              </w:rPr>
              <w:t>, или ще осигури изпълнението на поръчката в контекста на програми за създаване на защитени работни места?</w:t>
            </w:r>
            <w:r w:rsidRPr="00422959">
              <w:rPr>
                <w:rFonts w:eastAsia="Calibri"/>
                <w:szCs w:val="22"/>
                <w:lang w:val="bg-BG" w:eastAsia="bg-BG"/>
              </w:rPr>
              <w:br/>
            </w:r>
            <w:r w:rsidRPr="00422959">
              <w:rPr>
                <w:rFonts w:eastAsia="Calibri"/>
                <w:b/>
                <w:szCs w:val="22"/>
                <w:lang w:val="bg-BG" w:eastAsia="bg-BG"/>
              </w:rPr>
              <w:t xml:space="preserve">Ако „да“, </w:t>
            </w:r>
            <w:r w:rsidRPr="00422959">
              <w:rPr>
                <w:rFonts w:eastAsia="Calibri"/>
                <w:sz w:val="22"/>
                <w:szCs w:val="22"/>
                <w:lang w:val="bg-BG" w:eastAsia="bg-BG"/>
              </w:rPr>
              <w:t>какъв е съответният процент работници с увреждания или в неравностойно положение?</w:t>
            </w:r>
            <w:r w:rsidRPr="00422959">
              <w:rPr>
                <w:rFonts w:eastAsia="Calibri"/>
                <w:szCs w:val="22"/>
                <w:lang w:val="bg-BG" w:eastAsia="bg-BG"/>
              </w:rPr>
              <w:br/>
            </w:r>
            <w:r w:rsidRPr="00422959">
              <w:rPr>
                <w:rFonts w:eastAsia="Calibri"/>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 Да [] </w:t>
            </w:r>
            <w:r w:rsidRPr="00422959">
              <w:rPr>
                <w:rFonts w:eastAsia="Calibri"/>
                <w:szCs w:val="22"/>
                <w:lang w:val="bg-BG" w:eastAsia="bg-BG"/>
              </w:rPr>
              <w:t>Не</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w:t>
            </w:r>
            <w:r w:rsidRPr="00422959">
              <w:rPr>
                <w:rFonts w:eastAsia="Calibri"/>
                <w:szCs w:val="22"/>
                <w:lang w:val="bg-BG" w:eastAsia="bg-BG"/>
              </w:rPr>
              <w:br/>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Да [] Не [] Не се прилага</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b/>
                <w:szCs w:val="22"/>
                <w:lang w:val="bg-BG" w:eastAsia="bg-BG"/>
              </w:rPr>
              <w:t>Ако „да“</w:t>
            </w:r>
            <w:r w:rsidRPr="00422959">
              <w:rPr>
                <w:rFonts w:eastAsia="Calibri"/>
                <w:szCs w:val="22"/>
                <w:lang w:val="bg-BG" w:eastAsia="bg-BG"/>
              </w:rPr>
              <w:t>:</w:t>
            </w:r>
          </w:p>
          <w:p w:rsidR="00651993" w:rsidRPr="00422959" w:rsidRDefault="00651993" w:rsidP="00651993">
            <w:pPr>
              <w:spacing w:before="120" w:after="120"/>
              <w:jc w:val="both"/>
              <w:rPr>
                <w:rFonts w:eastAsia="Calibri"/>
                <w:b/>
                <w:szCs w:val="22"/>
                <w:u w:val="single"/>
                <w:lang w:val="bg-BG" w:eastAsia="bg-BG"/>
              </w:rPr>
            </w:pPr>
            <w:r w:rsidRPr="00422959">
              <w:rPr>
                <w:rFonts w:eastAsia="Calibri"/>
                <w:b/>
                <w:sz w:val="22"/>
                <w:szCs w:val="22"/>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22959">
              <w:rPr>
                <w:rFonts w:eastAsia="Calibri"/>
                <w:szCs w:val="22"/>
                <w:lang w:val="bg-BG" w:eastAsia="bg-BG"/>
              </w:rPr>
              <w:br/>
            </w:r>
            <w:r w:rsidRPr="00422959">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22959">
              <w:rPr>
                <w:rFonts w:eastAsia="Calibri"/>
                <w:sz w:val="22"/>
                <w:szCs w:val="22"/>
                <w:vertAlign w:val="superscript"/>
                <w:lang w:val="bg-BG" w:eastAsia="bg-BG"/>
              </w:rPr>
              <w:footnoteReference w:id="10"/>
            </w:r>
            <w:r w:rsidRPr="00422959">
              <w:rPr>
                <w:rFonts w:eastAsia="Calibri"/>
                <w:sz w:val="22"/>
                <w:szCs w:val="22"/>
                <w:lang w:val="bg-BG" w:eastAsia="bg-BG"/>
              </w:rPr>
              <w:t>:</w:t>
            </w:r>
            <w:r w:rsidRPr="00422959">
              <w:rPr>
                <w:rFonts w:eastAsia="Calibri"/>
                <w:szCs w:val="22"/>
                <w:lang w:val="bg-BG" w:eastAsia="bg-BG"/>
              </w:rPr>
              <w:br/>
            </w:r>
            <w:r w:rsidRPr="00422959">
              <w:rPr>
                <w:rFonts w:eastAsia="Calibri"/>
                <w:sz w:val="22"/>
                <w:szCs w:val="22"/>
                <w:lang w:val="bg-BG" w:eastAsia="bg-BG"/>
              </w:rPr>
              <w:t>г) Регистрацията или сертифицирането обхваща ли всички задължителни критерии за подбор?</w:t>
            </w:r>
            <w:r w:rsidRPr="00422959">
              <w:rPr>
                <w:rFonts w:eastAsia="Calibri"/>
                <w:szCs w:val="22"/>
                <w:lang w:val="bg-BG" w:eastAsia="bg-BG"/>
              </w:rPr>
              <w:br/>
            </w:r>
            <w:r w:rsidRPr="00422959">
              <w:rPr>
                <w:rFonts w:eastAsia="Calibri"/>
                <w:b/>
                <w:sz w:val="22"/>
                <w:szCs w:val="22"/>
                <w:lang w:val="bg-BG" w:eastAsia="bg-BG"/>
              </w:rPr>
              <w:t>Ако „не“:</w:t>
            </w:r>
            <w:r w:rsidRPr="00422959">
              <w:rPr>
                <w:rFonts w:eastAsia="Calibri"/>
                <w:sz w:val="22"/>
                <w:szCs w:val="22"/>
                <w:lang w:val="bg-BG" w:eastAsia="bg-BG"/>
              </w:rPr>
              <w:br/>
            </w:r>
            <w:r w:rsidRPr="00422959">
              <w:rPr>
                <w:rFonts w:eastAsia="Calibri"/>
                <w:b/>
                <w:sz w:val="22"/>
                <w:szCs w:val="22"/>
                <w:u w:val="single"/>
                <w:lang w:val="bg-BG" w:eastAsia="bg-BG"/>
              </w:rPr>
              <w:t xml:space="preserve">В допълнение моля, попълнете липсващата </w:t>
            </w:r>
            <w:r w:rsidRPr="00422959">
              <w:rPr>
                <w:rFonts w:eastAsia="Calibri"/>
                <w:b/>
                <w:sz w:val="22"/>
                <w:szCs w:val="22"/>
                <w:u w:val="single"/>
                <w:lang w:val="bg-BG" w:eastAsia="bg-BG"/>
              </w:rPr>
              <w:lastRenderedPageBreak/>
              <w:t>информация в част ІV, раздели А, Б, В или Г според случая</w:t>
            </w:r>
            <w:r w:rsidRPr="00422959">
              <w:rPr>
                <w:rFonts w:eastAsia="Calibri"/>
                <w:b/>
                <w:i/>
                <w:sz w:val="22"/>
                <w:szCs w:val="22"/>
                <w:lang w:val="bg-BG" w:eastAsia="bg-BG"/>
              </w:rPr>
              <w:t>САМО ако това се изисква съгласно съответното обявление или документацията за обществената поръчка:</w:t>
            </w:r>
            <w:r w:rsidRPr="00422959">
              <w:rPr>
                <w:rFonts w:eastAsia="Calibri"/>
                <w:szCs w:val="22"/>
                <w:lang w:val="bg-BG" w:eastAsia="bg-BG"/>
              </w:rPr>
              <w:br/>
            </w:r>
            <w:r w:rsidRPr="00422959">
              <w:rPr>
                <w:rFonts w:eastAsia="Calibri"/>
                <w:sz w:val="22"/>
                <w:szCs w:val="22"/>
                <w:lang w:val="bg-BG" w:eastAsia="bg-BG"/>
              </w:rPr>
              <w:t xml:space="preserve">д) Икономическият оператор може ли да представи </w:t>
            </w:r>
            <w:r w:rsidRPr="00422959">
              <w:rPr>
                <w:rFonts w:eastAsia="Calibri"/>
                <w:b/>
                <w:sz w:val="22"/>
                <w:szCs w:val="22"/>
                <w:lang w:val="bg-BG" w:eastAsia="bg-BG"/>
              </w:rPr>
              <w:t>удостоверение</w:t>
            </w:r>
            <w:r w:rsidRPr="00422959">
              <w:rPr>
                <w:rFonts w:eastAsia="Calibri"/>
                <w:sz w:val="22"/>
                <w:szCs w:val="22"/>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22959">
              <w:rPr>
                <w:rFonts w:eastAsia="Calibri"/>
                <w:szCs w:val="22"/>
                <w:lang w:val="bg-BG" w:eastAsia="bg-BG"/>
              </w:rPr>
              <w:br/>
            </w:r>
            <w:r w:rsidRPr="00422959">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Cs w:val="22"/>
                <w:lang w:val="bg-BG" w:eastAsia="bg-BG"/>
              </w:rPr>
              <w:lastRenderedPageBreak/>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a) [……]</w:t>
            </w:r>
            <w:r w:rsidRPr="00422959">
              <w:rPr>
                <w:rFonts w:eastAsia="Calibri"/>
                <w:szCs w:val="22"/>
                <w:lang w:val="bg-BG" w:eastAsia="bg-BG"/>
              </w:rPr>
              <w:br/>
            </w:r>
            <w:r w:rsidRPr="00422959">
              <w:rPr>
                <w:rFonts w:eastAsia="Calibri"/>
                <w:szCs w:val="22"/>
                <w:lang w:val="bg-BG" w:eastAsia="bg-BG"/>
              </w:rPr>
              <w:br/>
            </w:r>
            <w:r w:rsidRPr="00422959">
              <w:rPr>
                <w:rFonts w:eastAsia="Calibri"/>
                <w:i/>
                <w:sz w:val="22"/>
                <w:szCs w:val="22"/>
                <w:lang w:val="bg-BG" w:eastAsia="bg-BG"/>
              </w:rPr>
              <w:t>б) (уеб адрес, орган или служба, издаващи документа, точно позоваване на документа):</w:t>
            </w:r>
            <w:r w:rsidRPr="00422959">
              <w:rPr>
                <w:rFonts w:eastAsia="Calibri"/>
                <w:szCs w:val="22"/>
                <w:lang w:val="bg-BG" w:eastAsia="bg-BG"/>
              </w:rPr>
              <w:br/>
            </w:r>
            <w:r w:rsidRPr="00422959">
              <w:rPr>
                <w:rFonts w:eastAsia="Calibri"/>
                <w:i/>
                <w:sz w:val="22"/>
                <w:szCs w:val="22"/>
                <w:lang w:val="bg-BG" w:eastAsia="bg-BG"/>
              </w:rPr>
              <w:t>[……][……][……][……]</w:t>
            </w:r>
            <w:r w:rsidRPr="00422959">
              <w:rPr>
                <w:rFonts w:eastAsia="Calibri"/>
                <w:szCs w:val="22"/>
                <w:lang w:val="bg-BG" w:eastAsia="bg-BG"/>
              </w:rPr>
              <w:br/>
            </w:r>
            <w:r w:rsidRPr="00422959">
              <w:rPr>
                <w:rFonts w:eastAsia="Calibri"/>
                <w:sz w:val="22"/>
                <w:szCs w:val="22"/>
                <w:lang w:val="bg-BG" w:eastAsia="bg-BG"/>
              </w:rPr>
              <w:t>в) [……]</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г) [] Да [] Не</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 xml:space="preserve">д) [] Да [] </w:t>
            </w:r>
            <w:r w:rsidRPr="00422959">
              <w:rPr>
                <w:rFonts w:eastAsia="Calibri"/>
                <w:szCs w:val="22"/>
                <w:lang w:val="bg-BG" w:eastAsia="bg-BG"/>
              </w:rPr>
              <w:t>Не</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lastRenderedPageBreak/>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i/>
                <w:sz w:val="22"/>
                <w:szCs w:val="22"/>
                <w:lang w:val="bg-BG" w:eastAsia="bg-BG"/>
              </w:rPr>
              <w:t>(уеб адрес, орган или служба, издаващи документа, точно позоваване на документа):</w:t>
            </w:r>
            <w:r w:rsidRPr="00422959">
              <w:rPr>
                <w:rFonts w:eastAsia="Calibri"/>
                <w:szCs w:val="22"/>
                <w:lang w:val="bg-BG" w:eastAsia="bg-BG"/>
              </w:rPr>
              <w:br/>
            </w:r>
            <w:r w:rsidRPr="00422959">
              <w:rPr>
                <w:rFonts w:eastAsia="Calibri"/>
                <w:i/>
                <w:sz w:val="22"/>
                <w:szCs w:val="22"/>
                <w:lang w:val="bg-BG" w:eastAsia="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b/>
                <w:i/>
                <w:szCs w:val="22"/>
                <w:lang w:val="bg-BG" w:eastAsia="bg-BG"/>
              </w:rPr>
            </w:pPr>
            <w:r w:rsidRPr="00422959">
              <w:rPr>
                <w:rFonts w:eastAsia="Calibri"/>
                <w:b/>
                <w:i/>
                <w:sz w:val="22"/>
                <w:szCs w:val="22"/>
                <w:lang w:val="bg-BG" w:eastAsia="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422959">
              <w:rPr>
                <w:rFonts w:eastAsia="Calibri"/>
                <w:sz w:val="22"/>
                <w:szCs w:val="22"/>
                <w:vertAlign w:val="superscript"/>
                <w:lang w:val="bg-BG" w:eastAsia="bg-BG"/>
              </w:rPr>
              <w:footnoteReference w:id="11"/>
            </w:r>
            <w:r w:rsidRPr="00422959">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Да [] Не</w:t>
            </w:r>
          </w:p>
        </w:tc>
      </w:tr>
      <w:tr w:rsidR="00651993" w:rsidRPr="00422959" w:rsidTr="00651993">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51993" w:rsidRPr="00422959" w:rsidRDefault="00651993" w:rsidP="00651993">
            <w:pPr>
              <w:spacing w:before="120" w:after="120"/>
              <w:jc w:val="both"/>
              <w:rPr>
                <w:rFonts w:eastAsia="Calibri"/>
                <w:b/>
                <w:i/>
                <w:szCs w:val="22"/>
                <w:lang w:val="bg-BG" w:eastAsia="bg-BG"/>
              </w:rPr>
            </w:pPr>
            <w:r w:rsidRPr="00422959">
              <w:rPr>
                <w:rFonts w:eastAsia="Calibri"/>
                <w:b/>
                <w:i/>
                <w:szCs w:val="22"/>
                <w:lang w:val="bg-BG" w:eastAsia="bg-BG"/>
              </w:rPr>
              <w:t>Ако „да“</w:t>
            </w:r>
            <w:r w:rsidRPr="00422959">
              <w:rPr>
                <w:rFonts w:eastAsia="Calibri"/>
                <w:i/>
                <w:szCs w:val="22"/>
                <w:lang w:val="bg-BG" w:eastAsia="bg-BG"/>
              </w:rPr>
              <w:t>, моля, уверете се, че останалите участващи оператори представят отделен ЕЕДОП</w:t>
            </w:r>
            <w:r w:rsidRPr="00422959">
              <w:rPr>
                <w:rFonts w:eastAsia="Calibri"/>
                <w:szCs w:val="22"/>
                <w:lang w:val="bg-BG" w:eastAsia="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b/>
                <w:szCs w:val="22"/>
                <w:lang w:val="bg-BG" w:eastAsia="bg-BG"/>
              </w:rPr>
              <w:t>Ако „да“</w:t>
            </w:r>
            <w:r w:rsidRPr="00422959">
              <w:rPr>
                <w:rFonts w:eastAsia="Calibri"/>
                <w:szCs w:val="22"/>
                <w:lang w:val="bg-BG" w:eastAsia="bg-BG"/>
              </w:rPr>
              <w:t>:</w:t>
            </w:r>
            <w:r w:rsidRPr="00422959">
              <w:rPr>
                <w:rFonts w:eastAsia="Calibri"/>
                <w:szCs w:val="22"/>
                <w:lang w:val="bg-BG" w:eastAsia="bg-BG"/>
              </w:rPr>
              <w:br/>
            </w:r>
            <w:r w:rsidRPr="00422959">
              <w:rPr>
                <w:rFonts w:eastAsia="Calibri"/>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422959">
              <w:rPr>
                <w:rFonts w:eastAsia="Calibri"/>
                <w:szCs w:val="22"/>
                <w:lang w:val="bg-BG" w:eastAsia="bg-BG"/>
              </w:rPr>
              <w:br/>
            </w:r>
            <w:r w:rsidRPr="00422959">
              <w:rPr>
                <w:rFonts w:eastAsia="Calibri"/>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422959">
              <w:rPr>
                <w:rFonts w:eastAsia="Calibri"/>
                <w:szCs w:val="22"/>
                <w:lang w:val="bg-BG" w:eastAsia="bg-BG"/>
              </w:rPr>
              <w:br/>
            </w:r>
            <w:r w:rsidRPr="00422959">
              <w:rPr>
                <w:rFonts w:eastAsia="Calibri"/>
                <w:sz w:val="22"/>
                <w:szCs w:val="22"/>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Cs w:val="22"/>
                <w:lang w:val="bg-BG" w:eastAsia="bg-BG"/>
              </w:rPr>
              <w:br/>
            </w:r>
            <w:r w:rsidRPr="00422959">
              <w:rPr>
                <w:rFonts w:eastAsia="Calibri"/>
                <w:sz w:val="22"/>
                <w:szCs w:val="22"/>
                <w:lang w:val="bg-BG" w:eastAsia="bg-BG"/>
              </w:rPr>
              <w:t>а): [……]</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б): [……]</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в):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b/>
                <w:i/>
                <w:szCs w:val="22"/>
                <w:lang w:val="bg-BG" w:eastAsia="bg-BG"/>
              </w:rPr>
            </w:pPr>
            <w:r w:rsidRPr="00422959">
              <w:rPr>
                <w:rFonts w:eastAsia="Calibri"/>
                <w:b/>
                <w:i/>
                <w:sz w:val="22"/>
                <w:szCs w:val="22"/>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b/>
                <w:i/>
                <w:szCs w:val="22"/>
                <w:lang w:val="bg-BG" w:eastAsia="bg-BG"/>
              </w:rPr>
            </w:pPr>
            <w:r w:rsidRPr="00422959">
              <w:rPr>
                <w:rFonts w:eastAsia="Calibri"/>
                <w:b/>
                <w:i/>
                <w:sz w:val="22"/>
                <w:szCs w:val="22"/>
                <w:lang w:val="bg-BG" w:eastAsia="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b/>
                <w:i/>
                <w:szCs w:val="22"/>
                <w:lang w:val="bg-BG" w:eastAsia="bg-BG"/>
              </w:rPr>
            </w:pPr>
            <w:r w:rsidRPr="00422959">
              <w:rPr>
                <w:rFonts w:eastAsia="Calibri"/>
                <w:sz w:val="22"/>
                <w:szCs w:val="22"/>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b/>
                <w:i/>
                <w:szCs w:val="22"/>
                <w:lang w:val="bg-BG" w:eastAsia="bg-BG"/>
              </w:rPr>
            </w:pPr>
            <w:r w:rsidRPr="00422959">
              <w:rPr>
                <w:rFonts w:eastAsia="Calibri"/>
                <w:sz w:val="22"/>
                <w:szCs w:val="22"/>
                <w:lang w:val="bg-BG" w:eastAsia="bg-BG"/>
              </w:rPr>
              <w:t>[   ]</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Б: Информация за представителите на икономическия оператор</w:t>
      </w:r>
    </w:p>
    <w:p w:rsidR="00651993" w:rsidRPr="00422959" w:rsidRDefault="00651993" w:rsidP="00651993">
      <w:pPr>
        <w:pBdr>
          <w:top w:val="single" w:sz="4" w:space="1" w:color="auto"/>
          <w:left w:val="single" w:sz="4" w:space="4" w:color="auto"/>
          <w:bottom w:val="single" w:sz="4" w:space="1" w:color="auto"/>
          <w:right w:val="single" w:sz="4" w:space="0" w:color="auto"/>
        </w:pBdr>
        <w:shd w:val="clear" w:color="auto" w:fill="BFBFBF"/>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lastRenderedPageBreak/>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Пълното име </w:t>
            </w:r>
            <w:r w:rsidRPr="00422959">
              <w:rPr>
                <w:rFonts w:ascii="Calibri" w:eastAsia="Calibri" w:hAnsi="Calibri" w:cs="Calibri"/>
                <w:sz w:val="22"/>
                <w:szCs w:val="22"/>
                <w:lang w:val="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[]Да []Не</w:t>
            </w:r>
          </w:p>
        </w:tc>
      </w:tr>
    </w:tbl>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i/>
          <w:sz w:val="22"/>
          <w:szCs w:val="22"/>
          <w:lang w:val="bg-BG" w:eastAsia="bg-BG"/>
        </w:rPr>
      </w:pPr>
      <w:r w:rsidRPr="00422959">
        <w:rPr>
          <w:rFonts w:ascii="Calibri" w:eastAsia="Calibri" w:hAnsi="Calibri" w:cs="Calibri"/>
          <w:b/>
          <w:i/>
          <w:sz w:val="22"/>
          <w:szCs w:val="22"/>
          <w:lang w:val="bg-BG"/>
        </w:rPr>
        <w:t>Ако „да“</w:t>
      </w:r>
      <w:r w:rsidRPr="00422959">
        <w:rPr>
          <w:rFonts w:ascii="Calibri" w:eastAsia="Calibri" w:hAnsi="Calibri" w:cs="Calibri"/>
          <w:i/>
          <w:sz w:val="22"/>
          <w:szCs w:val="22"/>
          <w:lang w:val="bg-BG"/>
        </w:rPr>
        <w:t xml:space="preserve">, моля, представете отделно за </w:t>
      </w:r>
      <w:r w:rsidRPr="00422959">
        <w:rPr>
          <w:rFonts w:ascii="Calibri" w:eastAsia="Calibri" w:hAnsi="Calibri" w:cs="Calibri"/>
          <w:b/>
          <w:i/>
          <w:sz w:val="22"/>
          <w:szCs w:val="22"/>
          <w:lang w:val="bg-BG"/>
        </w:rPr>
        <w:t>всеки</w:t>
      </w:r>
      <w:r w:rsidRPr="00422959">
        <w:rPr>
          <w:rFonts w:ascii="Calibri" w:eastAsia="Calibri" w:hAnsi="Calibri" w:cs="Calibri"/>
          <w:i/>
          <w:sz w:val="22"/>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422959">
        <w:rPr>
          <w:rFonts w:ascii="Calibri" w:eastAsia="Calibri" w:hAnsi="Calibri" w:cs="Calibri"/>
          <w:b/>
          <w:i/>
          <w:sz w:val="22"/>
          <w:szCs w:val="22"/>
          <w:lang w:val="bg-BG"/>
        </w:rPr>
        <w:t>разделиА и Б от настоящата част и от част III</w:t>
      </w:r>
      <w:r w:rsidRPr="00422959">
        <w:rPr>
          <w:rFonts w:ascii="Calibri" w:eastAsia="Calibri" w:hAnsi="Calibri" w:cs="Calibri"/>
          <w:i/>
          <w:sz w:val="22"/>
          <w:szCs w:val="22"/>
          <w:lang w:val="bg-BG"/>
        </w:rPr>
        <w:t xml:space="preserve">. </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Посочете информацията съгласно части IV и V за всеки от съответните субекти</w:t>
      </w:r>
      <w:r w:rsidRPr="00422959">
        <w:rPr>
          <w:rFonts w:ascii="Calibri" w:eastAsia="Calibri" w:hAnsi="Calibri" w:cs="Calibri"/>
          <w:i/>
          <w:sz w:val="22"/>
          <w:szCs w:val="22"/>
          <w:vertAlign w:val="superscript"/>
          <w:lang w:val="bg-BG"/>
        </w:rPr>
        <w:footnoteReference w:id="12"/>
      </w:r>
      <w:r w:rsidRPr="00422959">
        <w:rPr>
          <w:rFonts w:ascii="Calibri" w:eastAsia="Calibri" w:hAnsi="Calibri" w:cs="Calibri"/>
          <w:i/>
          <w:sz w:val="22"/>
          <w:szCs w:val="22"/>
          <w:lang w:val="bg-BG"/>
        </w:rPr>
        <w:t>, доколкото тя има отношение към специфичния капацитет, който икономическият оператор ще използва.</w:t>
      </w:r>
    </w:p>
    <w:p w:rsidR="00651993" w:rsidRPr="00422959" w:rsidRDefault="00651993" w:rsidP="00651993">
      <w:pPr>
        <w:keepNext/>
        <w:spacing w:before="120" w:after="360"/>
        <w:jc w:val="center"/>
        <w:rPr>
          <w:rFonts w:eastAsia="Calibri"/>
          <w:b/>
          <w:sz w:val="22"/>
          <w:szCs w:val="22"/>
          <w:lang w:val="bg-BG" w:eastAsia="bg-BG"/>
        </w:rPr>
      </w:pPr>
    </w:p>
    <w:p w:rsidR="00651993" w:rsidRPr="00422959" w:rsidRDefault="00651993" w:rsidP="00651993">
      <w:pPr>
        <w:keepNext/>
        <w:spacing w:before="120" w:after="360"/>
        <w:jc w:val="center"/>
        <w:rPr>
          <w:rFonts w:eastAsia="Calibri"/>
          <w:b/>
          <w:sz w:val="22"/>
          <w:szCs w:val="22"/>
          <w:u w:val="single"/>
          <w:lang w:val="bg-BG" w:eastAsia="bg-BG"/>
        </w:rPr>
      </w:pPr>
      <w:r w:rsidRPr="00422959">
        <w:rPr>
          <w:rFonts w:eastAsia="Calibri"/>
          <w:b/>
          <w:sz w:val="22"/>
          <w:szCs w:val="22"/>
          <w:lang w:val="bg-BG" w:eastAsia="bg-BG"/>
        </w:rPr>
        <w:t xml:space="preserve">Г: Информация за подизпълнители, чийто капацитет икономическият оператор </w:t>
      </w:r>
      <w:r w:rsidRPr="00422959">
        <w:rPr>
          <w:rFonts w:eastAsia="Calibri"/>
          <w:b/>
          <w:sz w:val="22"/>
          <w:szCs w:val="22"/>
          <w:u w:val="single"/>
          <w:lang w:val="bg-BG" w:eastAsia="bg-BG"/>
        </w:rPr>
        <w:t>няма</w:t>
      </w:r>
      <w:r w:rsidRPr="00422959">
        <w:rPr>
          <w:rFonts w:eastAsia="Calibri"/>
          <w:b/>
          <w:sz w:val="22"/>
          <w:szCs w:val="22"/>
          <w:lang w:val="bg-BG" w:eastAsia="bg-BG"/>
        </w:rPr>
        <w:t xml:space="preserve"> да използва</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val="bg-BG" w:eastAsia="bg-BG"/>
        </w:rPr>
      </w:pPr>
      <w:r w:rsidRPr="00422959">
        <w:rPr>
          <w:rFonts w:eastAsia="Calibri"/>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 xml:space="preserve">[]Да []Не </w:t>
            </w:r>
            <w:r w:rsidRPr="00422959">
              <w:rPr>
                <w:rFonts w:ascii="Calibri" w:eastAsia="Calibri" w:hAnsi="Calibri" w:cs="Calibri"/>
                <w:b/>
                <w:sz w:val="22"/>
                <w:szCs w:val="22"/>
                <w:lang w:val="bg-BG"/>
              </w:rPr>
              <w:t>Ако да и доколкото е известно</w:t>
            </w:r>
            <w:r w:rsidRPr="00422959">
              <w:rPr>
                <w:rFonts w:ascii="Calibri" w:eastAsia="Calibri" w:hAnsi="Calibri" w:cs="Calibri"/>
                <w:sz w:val="22"/>
                <w:szCs w:val="22"/>
                <w:lang w:val="bg-BG"/>
              </w:rPr>
              <w:t xml:space="preserve">, моля, приложете списък на предлаганите подизпълнители: </w:t>
            </w:r>
          </w:p>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bl>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422959">
        <w:rPr>
          <w:rFonts w:eastAsia="Calibri"/>
          <w:b/>
          <w:i/>
          <w:sz w:val="22"/>
          <w:szCs w:val="22"/>
          <w:u w:val="single"/>
          <w:lang w:val="bg-BG" w:eastAsia="bg-BG"/>
        </w:rPr>
        <w:t>Ако възлагащият орган или възложителят изрично изисква тази информация</w:t>
      </w:r>
      <w:r w:rsidRPr="00422959">
        <w:rPr>
          <w:rFonts w:eastAsia="Calibri"/>
          <w:b/>
          <w:i/>
          <w:sz w:val="22"/>
          <w:szCs w:val="22"/>
          <w:lang w:val="bg-BG" w:eastAsia="bg-BG"/>
        </w:rPr>
        <w:t xml:space="preserve"> в допълнение към информацията съгласнонастоящия раздел, </w:t>
      </w:r>
      <w:r w:rsidRPr="00422959">
        <w:rPr>
          <w:rFonts w:eastAsia="Calibri"/>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51993" w:rsidRPr="00422959" w:rsidRDefault="00651993" w:rsidP="00651993">
      <w:pPr>
        <w:keepNext/>
        <w:spacing w:before="120" w:after="360"/>
        <w:jc w:val="center"/>
        <w:rPr>
          <w:rFonts w:eastAsia="Calibri"/>
          <w:b/>
          <w:sz w:val="22"/>
          <w:szCs w:val="22"/>
          <w:lang w:val="bg-BG" w:eastAsia="bg-BG"/>
        </w:rPr>
      </w:pPr>
    </w:p>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t>Част III: Основания за изключване</w:t>
      </w: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А: Основания, свързани с наказателни присъди</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Член 57, параграф 1 от Директива 2014/24/ЕС съдържа следните основания за изключване:</w:t>
      </w:r>
    </w:p>
    <w:p w:rsidR="00651993" w:rsidRPr="00422959" w:rsidRDefault="00651993" w:rsidP="00AC560F">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i/>
          <w:sz w:val="22"/>
          <w:szCs w:val="22"/>
          <w:lang w:val="bg-BG" w:eastAsia="bg-BG"/>
        </w:rPr>
      </w:pPr>
      <w:r w:rsidRPr="00422959">
        <w:rPr>
          <w:rFonts w:eastAsia="Calibri"/>
          <w:i/>
          <w:sz w:val="22"/>
          <w:szCs w:val="22"/>
          <w:lang w:val="bg-BG" w:eastAsia="bg-BG"/>
        </w:rPr>
        <w:t xml:space="preserve">Участие в </w:t>
      </w:r>
      <w:r w:rsidRPr="00422959">
        <w:rPr>
          <w:rFonts w:eastAsia="Calibri"/>
          <w:b/>
          <w:i/>
          <w:sz w:val="22"/>
          <w:szCs w:val="22"/>
          <w:lang w:val="bg-BG" w:eastAsia="bg-BG"/>
        </w:rPr>
        <w:t>престъпна организация</w:t>
      </w:r>
      <w:r w:rsidRPr="00422959">
        <w:rPr>
          <w:rFonts w:eastAsia="Calibri"/>
          <w:b/>
          <w:i/>
          <w:sz w:val="22"/>
          <w:szCs w:val="22"/>
          <w:vertAlign w:val="superscript"/>
          <w:lang w:val="bg-BG" w:eastAsia="bg-BG"/>
        </w:rPr>
        <w:footnoteReference w:id="13"/>
      </w:r>
      <w:r w:rsidRPr="00422959">
        <w:rPr>
          <w:rFonts w:eastAsia="Calibri"/>
          <w:sz w:val="22"/>
          <w:szCs w:val="22"/>
          <w:lang w:val="bg-BG" w:eastAsia="bg-BG"/>
        </w:rPr>
        <w:t>:</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 w:val="22"/>
          <w:szCs w:val="22"/>
          <w:lang w:val="bg-BG" w:eastAsia="bg-BG"/>
        </w:rPr>
      </w:pPr>
      <w:r w:rsidRPr="00422959">
        <w:rPr>
          <w:rFonts w:eastAsia="Calibri"/>
          <w:b/>
          <w:i/>
          <w:sz w:val="22"/>
          <w:szCs w:val="22"/>
          <w:lang w:val="bg-BG" w:eastAsia="bg-BG"/>
        </w:rPr>
        <w:t>Корупция</w:t>
      </w:r>
      <w:r w:rsidRPr="00422959">
        <w:rPr>
          <w:rFonts w:eastAsia="Calibri"/>
          <w:b/>
          <w:i/>
          <w:sz w:val="22"/>
          <w:szCs w:val="22"/>
          <w:vertAlign w:val="superscript"/>
          <w:lang w:val="bg-BG" w:eastAsia="bg-BG"/>
        </w:rPr>
        <w:footnoteReference w:id="14"/>
      </w:r>
      <w:r w:rsidRPr="00422959">
        <w:rPr>
          <w:rFonts w:eastAsia="Calibri"/>
          <w:sz w:val="22"/>
          <w:szCs w:val="22"/>
          <w:lang w:val="bg-BG" w:eastAsia="bg-BG"/>
        </w:rPr>
        <w:t>:</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 w:val="22"/>
          <w:szCs w:val="22"/>
          <w:lang w:val="bg-BG" w:eastAsia="bg-BG"/>
        </w:rPr>
      </w:pPr>
      <w:r w:rsidRPr="00422959">
        <w:rPr>
          <w:rFonts w:eastAsia="Calibri"/>
          <w:b/>
          <w:i/>
          <w:sz w:val="22"/>
          <w:szCs w:val="22"/>
          <w:lang w:val="bg-BG" w:eastAsia="bg-BG"/>
        </w:rPr>
        <w:t>Измама</w:t>
      </w:r>
      <w:r w:rsidRPr="00422959">
        <w:rPr>
          <w:rFonts w:eastAsia="Calibri"/>
          <w:b/>
          <w:i/>
          <w:sz w:val="22"/>
          <w:szCs w:val="22"/>
          <w:vertAlign w:val="superscript"/>
          <w:lang w:val="bg-BG" w:eastAsia="bg-BG"/>
        </w:rPr>
        <w:footnoteReference w:id="15"/>
      </w:r>
      <w:r w:rsidRPr="00422959">
        <w:rPr>
          <w:rFonts w:eastAsia="Calibri"/>
          <w:sz w:val="22"/>
          <w:szCs w:val="22"/>
          <w:lang w:val="bg-BG" w:eastAsia="bg-BG"/>
        </w:rPr>
        <w:t>:</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 w:val="22"/>
          <w:szCs w:val="22"/>
          <w:lang w:val="bg-BG" w:eastAsia="bg-BG"/>
        </w:rPr>
      </w:pPr>
      <w:r w:rsidRPr="00422959">
        <w:rPr>
          <w:rFonts w:eastAsia="Calibri"/>
          <w:b/>
          <w:i/>
          <w:sz w:val="22"/>
          <w:szCs w:val="22"/>
          <w:lang w:val="bg-BG" w:eastAsia="bg-BG"/>
        </w:rPr>
        <w:t>Терористични престъпления или престъпления, които са свързани с терористични дейности</w:t>
      </w:r>
      <w:r w:rsidRPr="00422959">
        <w:rPr>
          <w:rFonts w:eastAsia="Calibri"/>
          <w:b/>
          <w:i/>
          <w:sz w:val="22"/>
          <w:szCs w:val="22"/>
          <w:vertAlign w:val="superscript"/>
          <w:lang w:val="bg-BG" w:eastAsia="bg-BG"/>
        </w:rPr>
        <w:footnoteReference w:id="16"/>
      </w:r>
      <w:r w:rsidRPr="00422959">
        <w:rPr>
          <w:rFonts w:eastAsia="Calibri"/>
          <w:sz w:val="22"/>
          <w:szCs w:val="22"/>
          <w:lang w:val="bg-BG" w:eastAsia="bg-BG"/>
        </w:rPr>
        <w:t>:</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color w:val="000000"/>
          <w:sz w:val="22"/>
          <w:szCs w:val="22"/>
          <w:lang w:val="bg-BG" w:eastAsia="bg-BG"/>
        </w:rPr>
      </w:pPr>
      <w:r w:rsidRPr="00422959">
        <w:rPr>
          <w:rFonts w:eastAsia="Calibri"/>
          <w:b/>
          <w:i/>
          <w:sz w:val="22"/>
          <w:szCs w:val="22"/>
          <w:lang w:val="bg-BG" w:eastAsia="bg-BG"/>
        </w:rPr>
        <w:t>Изпиране на пари или финансиране на тероризъм</w:t>
      </w:r>
      <w:r w:rsidRPr="00422959">
        <w:rPr>
          <w:rFonts w:eastAsia="Calibri"/>
          <w:b/>
          <w:i/>
          <w:sz w:val="22"/>
          <w:szCs w:val="22"/>
          <w:vertAlign w:val="superscript"/>
          <w:lang w:val="bg-BG" w:eastAsia="bg-BG"/>
        </w:rPr>
        <w:footnoteReference w:id="17"/>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 w:val="22"/>
          <w:szCs w:val="22"/>
          <w:lang w:val="bg-BG" w:eastAsia="bg-BG"/>
        </w:rPr>
      </w:pPr>
      <w:r w:rsidRPr="00422959">
        <w:rPr>
          <w:rFonts w:eastAsia="Calibri"/>
          <w:b/>
          <w:i/>
          <w:sz w:val="22"/>
          <w:szCs w:val="22"/>
          <w:lang w:val="bg-BG" w:eastAsia="bg-BG"/>
        </w:rPr>
        <w:lastRenderedPageBreak/>
        <w:t>Детски труд</w:t>
      </w:r>
      <w:r w:rsidRPr="00422959">
        <w:rPr>
          <w:rFonts w:eastAsia="Calibri"/>
          <w:i/>
          <w:sz w:val="22"/>
          <w:szCs w:val="22"/>
          <w:lang w:val="bg-BG" w:eastAsia="bg-BG"/>
        </w:rPr>
        <w:t xml:space="preserve"> и други форми на </w:t>
      </w:r>
      <w:r w:rsidRPr="00422959">
        <w:rPr>
          <w:rFonts w:eastAsia="Calibri"/>
          <w:b/>
          <w:i/>
          <w:sz w:val="22"/>
          <w:szCs w:val="22"/>
          <w:lang w:val="bg-BG" w:eastAsia="bg-BG"/>
        </w:rPr>
        <w:t>трафик на хора</w:t>
      </w:r>
      <w:r w:rsidRPr="00422959">
        <w:rPr>
          <w:rFonts w:eastAsia="Calibri"/>
          <w:b/>
          <w:i/>
          <w:sz w:val="22"/>
          <w:szCs w:val="22"/>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Издадена ли е по отношение на </w:t>
            </w:r>
            <w:r w:rsidRPr="00422959">
              <w:rPr>
                <w:rFonts w:ascii="Calibri" w:eastAsia="Calibri" w:hAnsi="Calibri" w:cs="Calibri"/>
                <w:b/>
                <w:sz w:val="22"/>
                <w:szCs w:val="22"/>
                <w:lang w:val="bg-BG"/>
              </w:rPr>
              <w:t>икономическия оператор</w:t>
            </w:r>
            <w:r w:rsidRPr="00422959">
              <w:rPr>
                <w:rFonts w:ascii="Calibri" w:eastAsia="Calibri" w:hAnsi="Calibri" w:cs="Calibri"/>
                <w:sz w:val="22"/>
                <w:szCs w:val="22"/>
                <w:lang w:val="bg-BG"/>
              </w:rPr>
              <w:t xml:space="preserve"> или на </w:t>
            </w:r>
            <w:r w:rsidRPr="00422959">
              <w:rPr>
                <w:rFonts w:ascii="Calibri" w:eastAsia="Calibri" w:hAnsi="Calibri" w:cs="Calibri"/>
                <w:b/>
                <w:sz w:val="22"/>
                <w:szCs w:val="22"/>
                <w:lang w:val="bg-BG"/>
              </w:rPr>
              <w:t>лице</w:t>
            </w:r>
            <w:r w:rsidRPr="00422959">
              <w:rPr>
                <w:rFonts w:ascii="Calibri" w:eastAsia="Calibri" w:hAnsi="Calibri" w:cs="Calibri"/>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22959">
              <w:rPr>
                <w:rFonts w:ascii="Calibri" w:eastAsia="Calibri" w:hAnsi="Calibri" w:cs="Calibri"/>
                <w:b/>
                <w:sz w:val="22"/>
                <w:szCs w:val="22"/>
                <w:lang w:val="bg-BG"/>
              </w:rPr>
              <w:t>окончателна присъда</w:t>
            </w:r>
            <w:r w:rsidRPr="00422959">
              <w:rPr>
                <w:rFonts w:ascii="Calibri" w:eastAsia="Calibri" w:hAnsi="Calibri" w:cs="Calibri"/>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 Да [] Не</w:t>
            </w:r>
          </w:p>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w:t>
            </w:r>
            <w:r w:rsidRPr="00422959">
              <w:rPr>
                <w:rFonts w:ascii="Calibri" w:eastAsia="Calibri" w:hAnsi="Calibri" w:cs="Calibri"/>
                <w:i/>
                <w:sz w:val="22"/>
                <w:szCs w:val="22"/>
                <w:vertAlign w:val="superscript"/>
                <w:lang w:val="bg-BG"/>
              </w:rPr>
              <w:footnoteReference w:id="19"/>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xml:space="preserve"> моля посочете</w:t>
            </w:r>
            <w:r w:rsidRPr="00422959">
              <w:rPr>
                <w:rFonts w:ascii="Calibri" w:eastAsia="Calibri" w:hAnsi="Calibri" w:cs="Calibri"/>
                <w:sz w:val="22"/>
                <w:szCs w:val="22"/>
                <w:vertAlign w:val="superscript"/>
                <w:lang w:val="bg-BG"/>
              </w:rPr>
              <w:footnoteReference w:id="20"/>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 xml:space="preserve">а) дата на присъдата, посочете за коя от точки 1 — 6 се отнася и основанието(ята) за нея; </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б) посочете лицето, което е осъдено [ ];</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br/>
              <w:t>a) дата:[   ], буква(и): [   ], причина(а):[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б) [……]</w:t>
            </w:r>
            <w:r w:rsidRPr="00422959">
              <w:rPr>
                <w:rFonts w:ascii="Calibri" w:eastAsia="Calibri" w:hAnsi="Calibri" w:cs="Calibri"/>
                <w:sz w:val="22"/>
                <w:szCs w:val="22"/>
                <w:lang w:val="bg-BG"/>
              </w:rPr>
              <w:br/>
              <w:t>в) продължителността на срока на изключване [……] и съответната(ите) точка(и) [   ]</w:t>
            </w:r>
          </w:p>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22959">
              <w:rPr>
                <w:rFonts w:ascii="Calibri" w:eastAsia="Calibri" w:hAnsi="Calibri" w:cs="Calibri"/>
                <w:i/>
                <w:sz w:val="22"/>
                <w:szCs w:val="22"/>
                <w:vertAlign w:val="superscript"/>
                <w:lang w:val="bg-BG"/>
              </w:rPr>
              <w:footnoteReference w:id="21"/>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22959">
              <w:rPr>
                <w:rFonts w:ascii="Calibri" w:eastAsia="Calibri" w:hAnsi="Calibri" w:cs="Calibri"/>
                <w:sz w:val="22"/>
                <w:szCs w:val="22"/>
                <w:vertAlign w:val="superscript"/>
                <w:lang w:val="bg-BG"/>
              </w:rPr>
              <w:footnoteReference w:id="22"/>
            </w:r>
            <w:r w:rsidRPr="00422959">
              <w:rPr>
                <w:rFonts w:ascii="Calibri" w:eastAsia="Calibri" w:hAnsi="Calibri" w:cs="Calibri"/>
                <w:sz w:val="22"/>
                <w:szCs w:val="22"/>
                <w:lang w:val="bg-BG"/>
              </w:rPr>
              <w:t xml:space="preserve"> („</w:t>
            </w:r>
            <w:r w:rsidRPr="00422959">
              <w:rPr>
                <w:rFonts w:eastAsia="Calibri" w:cs="Calibri"/>
                <w:sz w:val="22"/>
                <w:szCs w:val="22"/>
                <w:lang w:val="bg-BG" w:eastAsia="bg-BG"/>
              </w:rPr>
              <w:t>реабилитиране по своя инициатива</w:t>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 Да [] Не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b/>
                <w:sz w:val="22"/>
                <w:szCs w:val="22"/>
                <w:lang w:val="bg-BG"/>
              </w:rPr>
              <w:lastRenderedPageBreak/>
              <w:t>Ако „да“</w:t>
            </w:r>
            <w:r w:rsidRPr="00422959">
              <w:rPr>
                <w:rFonts w:ascii="Calibri" w:eastAsia="Calibri" w:hAnsi="Calibri" w:cs="Calibri"/>
                <w:sz w:val="22"/>
                <w:szCs w:val="22"/>
                <w:lang w:val="bg-BG"/>
              </w:rPr>
              <w:t>, моля опишете предприетите мерки</w:t>
            </w:r>
            <w:r w:rsidRPr="00422959">
              <w:rPr>
                <w:rFonts w:ascii="Calibri" w:eastAsia="Calibri" w:hAnsi="Calibri" w:cs="Calibri"/>
                <w:sz w:val="22"/>
                <w:szCs w:val="22"/>
                <w:vertAlign w:val="superscript"/>
                <w:lang w:val="bg-BG"/>
              </w:rPr>
              <w:footnoteReference w:id="23"/>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651993" w:rsidRPr="00422959" w:rsidTr="00651993">
        <w:tc>
          <w:tcPr>
            <w:tcW w:w="4480"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480"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Икономическият оператор изпълнил ли е всички </w:t>
            </w:r>
            <w:r w:rsidRPr="00422959">
              <w:rPr>
                <w:rFonts w:ascii="Calibri" w:eastAsia="Calibri" w:hAnsi="Calibri" w:cs="Calibri"/>
                <w:b/>
                <w:sz w:val="22"/>
                <w:szCs w:val="22"/>
                <w:lang w:val="bg-BG"/>
              </w:rPr>
              <w:t>своизадължения, свързани с плащането на данъци или социалноосигурителни вноски</w:t>
            </w:r>
            <w:r w:rsidRPr="00422959">
              <w:rPr>
                <w:rFonts w:ascii="Calibri" w:eastAsia="Calibri" w:hAnsi="Calibri" w:cs="Calibri"/>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Да [] Не</w:t>
            </w:r>
          </w:p>
        </w:tc>
      </w:tr>
      <w:tr w:rsidR="00651993" w:rsidRPr="00422959" w:rsidTr="0065199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„не“</w:t>
            </w:r>
            <w:r w:rsidRPr="00422959">
              <w:rPr>
                <w:rFonts w:ascii="Calibri" w:eastAsia="Calibri" w:hAnsi="Calibri" w:cs="Calibri"/>
                <w:sz w:val="22"/>
                <w:szCs w:val="22"/>
                <w:lang w:val="bg-BG"/>
              </w:rPr>
              <w:t>, моля посочете:</w:t>
            </w:r>
            <w:r w:rsidRPr="00422959">
              <w:rPr>
                <w:rFonts w:ascii="Calibri" w:eastAsia="Calibri" w:hAnsi="Calibri" w:cs="Calibri"/>
                <w:sz w:val="22"/>
                <w:szCs w:val="22"/>
                <w:lang w:val="bg-BG"/>
              </w:rPr>
              <w:br/>
              <w:t>а) съответната страна или държава членка;</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б) размера на съответната сума;</w:t>
            </w:r>
            <w:r w:rsidRPr="00422959">
              <w:rPr>
                <w:rFonts w:ascii="Calibri" w:eastAsia="Calibri" w:hAnsi="Calibri" w:cs="Calibri"/>
                <w:sz w:val="22"/>
                <w:szCs w:val="22"/>
                <w:lang w:val="bg-BG"/>
              </w:rPr>
              <w:br/>
              <w:t>в) как е установено нарушението на задълженията:</w:t>
            </w:r>
            <w:r w:rsidRPr="00422959">
              <w:rPr>
                <w:rFonts w:ascii="Calibri" w:eastAsia="Calibri" w:hAnsi="Calibri" w:cs="Calibri"/>
                <w:sz w:val="22"/>
                <w:szCs w:val="22"/>
                <w:lang w:val="bg-BG"/>
              </w:rPr>
              <w:br/>
              <w:t xml:space="preserve">1) чрез съдебно </w:t>
            </w:r>
            <w:r w:rsidRPr="00422959">
              <w:rPr>
                <w:rFonts w:ascii="Calibri" w:eastAsia="Calibri" w:hAnsi="Calibri" w:cs="Calibri"/>
                <w:b/>
                <w:sz w:val="22"/>
                <w:szCs w:val="22"/>
                <w:lang w:val="bg-BG"/>
              </w:rPr>
              <w:t>решение</w:t>
            </w:r>
            <w:r w:rsidRPr="00422959">
              <w:rPr>
                <w:rFonts w:ascii="Calibri" w:eastAsia="Calibri" w:hAnsi="Calibri" w:cs="Calibri"/>
                <w:sz w:val="22"/>
                <w:szCs w:val="22"/>
                <w:lang w:val="bg-BG"/>
              </w:rPr>
              <w:t xml:space="preserve"> или административен </w:t>
            </w:r>
            <w:r w:rsidRPr="00422959">
              <w:rPr>
                <w:rFonts w:ascii="Calibri" w:eastAsia="Calibri" w:hAnsi="Calibri" w:cs="Calibri"/>
                <w:b/>
                <w:sz w:val="22"/>
                <w:szCs w:val="22"/>
                <w:lang w:val="bg-BG"/>
              </w:rPr>
              <w:t>акт</w:t>
            </w:r>
            <w:r w:rsidRPr="00422959">
              <w:rPr>
                <w:rFonts w:ascii="Calibri" w:eastAsia="Calibri" w:hAnsi="Calibri" w:cs="Calibri"/>
                <w:sz w:val="22"/>
                <w:szCs w:val="22"/>
                <w:lang w:val="bg-BG"/>
              </w:rPr>
              <w:t>:</w:t>
            </w:r>
          </w:p>
          <w:p w:rsidR="00651993" w:rsidRPr="00422959" w:rsidRDefault="00651993" w:rsidP="00651993">
            <w:pPr>
              <w:tabs>
                <w:tab w:val="num" w:pos="1417"/>
              </w:tabs>
              <w:spacing w:before="120" w:after="120"/>
              <w:ind w:left="1417" w:hanging="567"/>
              <w:jc w:val="both"/>
              <w:rPr>
                <w:rFonts w:eastAsia="Calibri"/>
                <w:szCs w:val="22"/>
                <w:lang w:val="bg-BG" w:eastAsia="bg-BG"/>
              </w:rPr>
            </w:pPr>
            <w:r w:rsidRPr="00422959">
              <w:rPr>
                <w:rFonts w:eastAsia="Calibri"/>
                <w:sz w:val="22"/>
                <w:szCs w:val="22"/>
                <w:lang w:val="bg-BG" w:eastAsia="bg-BG"/>
              </w:rPr>
              <w:tab/>
              <w:t>Решението или актът с окончателен и обвързващ характер ли е?</w:t>
            </w:r>
          </w:p>
          <w:p w:rsidR="00651993" w:rsidRPr="00422959" w:rsidRDefault="00651993" w:rsidP="00AC560F">
            <w:pPr>
              <w:numPr>
                <w:ilvl w:val="0"/>
                <w:numId w:val="10"/>
              </w:numPr>
              <w:spacing w:before="120" w:after="120" w:line="276" w:lineRule="auto"/>
              <w:jc w:val="both"/>
              <w:rPr>
                <w:rFonts w:eastAsia="Calibri"/>
                <w:szCs w:val="22"/>
                <w:lang w:val="bg-BG" w:eastAsia="bg-BG"/>
              </w:rPr>
            </w:pPr>
            <w:r w:rsidRPr="00422959">
              <w:rPr>
                <w:rFonts w:eastAsia="Calibri"/>
                <w:sz w:val="22"/>
                <w:szCs w:val="22"/>
                <w:lang w:val="bg-BG" w:eastAsia="bg-BG"/>
              </w:rPr>
              <w:t>Моля, посочете датата на присъдата или решението/акта.</w:t>
            </w:r>
          </w:p>
          <w:p w:rsidR="00651993" w:rsidRPr="00422959" w:rsidRDefault="00651993" w:rsidP="00AC560F">
            <w:pPr>
              <w:numPr>
                <w:ilvl w:val="0"/>
                <w:numId w:val="10"/>
              </w:numPr>
              <w:spacing w:before="120" w:after="120" w:line="276" w:lineRule="auto"/>
              <w:jc w:val="both"/>
              <w:rPr>
                <w:rFonts w:eastAsia="Calibri"/>
                <w:szCs w:val="22"/>
                <w:lang w:val="bg-BG" w:eastAsia="bg-BG"/>
              </w:rPr>
            </w:pPr>
            <w:r w:rsidRPr="00422959">
              <w:rPr>
                <w:rFonts w:eastAsia="Calibri"/>
                <w:sz w:val="22"/>
                <w:szCs w:val="22"/>
                <w:lang w:val="bg-BG" w:eastAsia="bg-BG"/>
              </w:rPr>
              <w:t xml:space="preserve">В случай на присъда — срокът на изключване, </w:t>
            </w:r>
            <w:r w:rsidRPr="00422959">
              <w:rPr>
                <w:rFonts w:eastAsia="Calibri"/>
                <w:b/>
                <w:sz w:val="22"/>
                <w:szCs w:val="22"/>
                <w:lang w:val="bg-BG" w:eastAsia="bg-BG"/>
              </w:rPr>
              <w:t xml:space="preserve">ако е определен </w:t>
            </w:r>
            <w:r w:rsidRPr="00422959">
              <w:rPr>
                <w:rFonts w:eastAsia="Calibri"/>
                <w:b/>
                <w:sz w:val="22"/>
                <w:szCs w:val="22"/>
                <w:u w:val="words"/>
                <w:lang w:val="bg-BG" w:eastAsia="bg-BG"/>
              </w:rPr>
              <w:t xml:space="preserve">пряко </w:t>
            </w:r>
            <w:r w:rsidRPr="00422959">
              <w:rPr>
                <w:rFonts w:eastAsia="Calibri"/>
                <w:b/>
                <w:sz w:val="22"/>
                <w:szCs w:val="22"/>
                <w:lang w:val="bg-BG" w:eastAsia="bg-BG"/>
              </w:rPr>
              <w:t>в присъдата:</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 xml:space="preserve">2) по </w:t>
            </w:r>
            <w:r w:rsidRPr="00422959">
              <w:rPr>
                <w:rFonts w:ascii="Calibri" w:eastAsia="Calibri" w:hAnsi="Calibri" w:cs="Calibri"/>
                <w:b/>
                <w:sz w:val="22"/>
                <w:szCs w:val="22"/>
                <w:lang w:val="bg-BG"/>
              </w:rPr>
              <w:t>друг начин</w:t>
            </w:r>
            <w:r w:rsidRPr="00422959">
              <w:rPr>
                <w:rFonts w:ascii="Calibri" w:eastAsia="Calibri" w:hAnsi="Calibri" w:cs="Calibri"/>
                <w:sz w:val="22"/>
                <w:szCs w:val="22"/>
                <w:lang w:val="bg-BG"/>
              </w:rPr>
              <w:t>? Моля, уточнете:</w:t>
            </w:r>
          </w:p>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г) Икономическият оператор изпълнил ли е задълженията си, като изплати или поеме обвързващ ангажимент да изплати </w:t>
            </w:r>
            <w:r w:rsidRPr="00422959">
              <w:rPr>
                <w:rFonts w:ascii="Calibri" w:eastAsia="Calibri" w:hAnsi="Calibri" w:cs="Calibri"/>
                <w:sz w:val="22"/>
                <w:szCs w:val="22"/>
                <w:lang w:val="bg-BG"/>
              </w:rPr>
              <w:lastRenderedPageBreak/>
              <w:t>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tabs>
                <w:tab w:val="left" w:pos="720"/>
              </w:tabs>
              <w:spacing w:before="120" w:after="120"/>
              <w:rPr>
                <w:rFonts w:eastAsia="Calibri"/>
                <w:b/>
                <w:szCs w:val="22"/>
                <w:lang w:val="bg-BG" w:eastAsia="bg-BG"/>
              </w:rPr>
            </w:pPr>
            <w:r w:rsidRPr="00422959">
              <w:rPr>
                <w:rFonts w:eastAsia="Calibri"/>
                <w:b/>
                <w:sz w:val="22"/>
                <w:szCs w:val="22"/>
                <w:lang w:val="bg-B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b/>
                <w:szCs w:val="22"/>
                <w:lang w:val="bg-BG" w:eastAsia="bg-BG"/>
              </w:rPr>
            </w:pPr>
            <w:r w:rsidRPr="00422959">
              <w:rPr>
                <w:rFonts w:ascii="Calibri" w:eastAsia="Calibri" w:hAnsi="Calibri" w:cs="Calibri"/>
                <w:b/>
                <w:sz w:val="22"/>
                <w:szCs w:val="22"/>
                <w:lang w:val="bg-BG"/>
              </w:rPr>
              <w:t>Социалноосигурителни вноски</w:t>
            </w:r>
          </w:p>
        </w:tc>
      </w:tr>
      <w:tr w:rsidR="00651993" w:rsidRPr="00422959" w:rsidTr="0065199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651993" w:rsidRPr="00422959" w:rsidRDefault="00651993" w:rsidP="00651993">
            <w:pPr>
              <w:spacing w:line="276" w:lineRule="auto"/>
              <w:rPr>
                <w:rFonts w:eastAsia="Calibri" w:cs="Calibri"/>
                <w:szCs w:val="22"/>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br/>
              <w:t>a) [……]</w:t>
            </w:r>
            <w:r w:rsidRPr="00422959">
              <w:rPr>
                <w:rFonts w:ascii="Calibri" w:eastAsia="Calibri" w:hAnsi="Calibri" w:cs="Calibri"/>
                <w:sz w:val="22"/>
                <w:szCs w:val="22"/>
                <w:lang w:val="bg-BG"/>
              </w:rPr>
              <w:br/>
              <w:t>б) [……]</w:t>
            </w:r>
            <w:r w:rsidRPr="00422959">
              <w:rPr>
                <w:rFonts w:ascii="Calibri" w:eastAsia="Calibri" w:hAnsi="Calibri" w:cs="Calibri"/>
                <w:sz w:val="22"/>
                <w:szCs w:val="22"/>
                <w:lang w:val="bg-BG"/>
              </w:rPr>
              <w:br/>
              <w:t>в1) [] Да [] Не</w:t>
            </w:r>
          </w:p>
          <w:p w:rsidR="00651993" w:rsidRPr="00422959" w:rsidRDefault="00651993" w:rsidP="00651993">
            <w:pPr>
              <w:tabs>
                <w:tab w:val="num" w:pos="850"/>
              </w:tabs>
              <w:spacing w:before="120" w:after="120"/>
              <w:ind w:left="850" w:hanging="850"/>
              <w:jc w:val="both"/>
              <w:rPr>
                <w:rFonts w:eastAsia="Calibri"/>
                <w:szCs w:val="22"/>
                <w:lang w:val="bg-BG" w:eastAsia="bg-BG"/>
              </w:rPr>
            </w:pPr>
            <w:r w:rsidRPr="00422959">
              <w:rPr>
                <w:rFonts w:eastAsia="Calibri"/>
                <w:sz w:val="22"/>
                <w:szCs w:val="22"/>
                <w:lang w:val="bg-BG" w:eastAsia="bg-BG"/>
              </w:rPr>
              <w:t>[] Да [] Не</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r w:rsidRPr="00422959">
              <w:rPr>
                <w:rFonts w:eastAsia="Calibri"/>
                <w:szCs w:val="22"/>
                <w:lang w:val="bg-BG" w:eastAsia="bg-BG"/>
              </w:rPr>
              <w:br/>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r w:rsidRPr="00422959">
              <w:rPr>
                <w:rFonts w:eastAsia="Calibri"/>
                <w:szCs w:val="22"/>
                <w:lang w:val="bg-BG" w:eastAsia="bg-BG"/>
              </w:rPr>
              <w:br/>
            </w:r>
            <w:r w:rsidRPr="00422959">
              <w:rPr>
                <w:rFonts w:eastAsia="Calibri"/>
                <w:szCs w:val="22"/>
                <w:lang w:val="bg-BG" w:eastAsia="bg-BG"/>
              </w:rPr>
              <w:br/>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в2) [ …]</w:t>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г) [] Да [] Не</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xml:space="preserve">, моля, опишете подробно: </w:t>
            </w:r>
            <w:r w:rsidRPr="00422959">
              <w:rPr>
                <w:rFonts w:ascii="Calibri" w:eastAsia="Calibri" w:hAnsi="Calibri" w:cs="Calibri"/>
                <w:sz w:val="22"/>
                <w:szCs w:val="22"/>
                <w:lang w:val="bg-BG"/>
              </w:rPr>
              <w:lastRenderedPageBreak/>
              <w:t>[……]</w:t>
            </w:r>
          </w:p>
        </w:tc>
        <w:tc>
          <w:tcPr>
            <w:tcW w:w="258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br/>
              <w:t>a) [……]б)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в1) [] Да [] Не</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 Да [] Не</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r w:rsidRPr="00422959">
              <w:rPr>
                <w:rFonts w:eastAsia="Calibri"/>
                <w:szCs w:val="22"/>
                <w:lang w:val="bg-BG" w:eastAsia="bg-BG"/>
              </w:rPr>
              <w:br/>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r w:rsidRPr="00422959">
              <w:rPr>
                <w:rFonts w:eastAsia="Calibri"/>
                <w:szCs w:val="22"/>
                <w:lang w:val="bg-BG" w:eastAsia="bg-BG"/>
              </w:rPr>
              <w:br/>
            </w:r>
            <w:r w:rsidRPr="00422959">
              <w:rPr>
                <w:rFonts w:eastAsia="Calibri"/>
                <w:szCs w:val="22"/>
                <w:lang w:val="bg-BG" w:eastAsia="bg-BG"/>
              </w:rPr>
              <w:br/>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line="276" w:lineRule="auto"/>
              <w:rPr>
                <w:rFonts w:ascii="Calibri" w:eastAsia="Calibri" w:hAnsi="Calibri" w:cs="Calibri"/>
                <w:sz w:val="22"/>
                <w:szCs w:val="22"/>
                <w:lang w:val="bg-BG"/>
              </w:rPr>
            </w:pPr>
            <w:r w:rsidRPr="00422959">
              <w:rPr>
                <w:rFonts w:ascii="Calibri" w:eastAsia="Calibri" w:hAnsi="Calibri" w:cs="Calibri"/>
                <w:sz w:val="22"/>
                <w:szCs w:val="22"/>
                <w:lang w:val="bg-BG"/>
              </w:rPr>
              <w:t>в2) [ …]</w:t>
            </w:r>
            <w:r w:rsidRPr="00422959">
              <w:rPr>
                <w:rFonts w:ascii="Calibri" w:eastAsia="Calibri" w:hAnsi="Calibri" w:cs="Calibri"/>
                <w:sz w:val="22"/>
                <w:szCs w:val="22"/>
                <w:lang w:val="bg-BG"/>
              </w:rPr>
              <w:br/>
            </w:r>
          </w:p>
          <w:p w:rsidR="00651993" w:rsidRPr="00422959" w:rsidRDefault="00651993" w:rsidP="00651993">
            <w:pPr>
              <w:spacing w:line="276" w:lineRule="auto"/>
              <w:rPr>
                <w:rFonts w:ascii="Calibri" w:eastAsia="Calibri" w:hAnsi="Calibri" w:cs="Calibri"/>
                <w:sz w:val="22"/>
                <w:szCs w:val="22"/>
                <w:lang w:val="bg-BG"/>
              </w:rPr>
            </w:pPr>
            <w:r w:rsidRPr="00422959">
              <w:rPr>
                <w:rFonts w:ascii="Calibri" w:eastAsia="Calibri" w:hAnsi="Calibri" w:cs="Calibri"/>
                <w:sz w:val="22"/>
                <w:szCs w:val="22"/>
                <w:lang w:val="bg-BG"/>
              </w:rPr>
              <w:t>г) [] Да [] Не</w:t>
            </w:r>
          </w:p>
          <w:p w:rsidR="00651993" w:rsidRPr="00422959" w:rsidRDefault="00651993" w:rsidP="00651993">
            <w:pPr>
              <w:spacing w:after="12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моля, опишете подробно: [……]</w:t>
            </w:r>
          </w:p>
        </w:tc>
      </w:tr>
      <w:tr w:rsidR="00651993" w:rsidRPr="00422959" w:rsidTr="00651993">
        <w:tc>
          <w:tcPr>
            <w:tcW w:w="4480"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i/>
                <w:szCs w:val="22"/>
                <w:lang w:val="bg-BG" w:eastAsia="bg-BG"/>
              </w:rPr>
            </w:pPr>
            <w:r w:rsidRPr="00422959">
              <w:rPr>
                <w:rFonts w:ascii="Calibri" w:eastAsia="Calibri" w:hAnsi="Calibri" w:cs="Calibri"/>
                <w:i/>
                <w:sz w:val="22"/>
                <w:szCs w:val="22"/>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i/>
                <w:sz w:val="22"/>
                <w:szCs w:val="22"/>
                <w:vertAlign w:val="superscript"/>
                <w:lang w:val="bg-BG"/>
              </w:rPr>
              <w:footnoteReference w:id="24"/>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422959">
        <w:rPr>
          <w:rFonts w:eastAsia="Calibri"/>
          <w:b/>
          <w:smallCaps/>
          <w:sz w:val="22"/>
          <w:szCs w:val="22"/>
          <w:vertAlign w:val="superscript"/>
          <w:lang w:val="bg-BG" w:eastAsia="bg-BG"/>
        </w:rPr>
        <w:footnoteReference w:id="25"/>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Икономическият оператор нарушил ли е, </w:t>
            </w:r>
            <w:r w:rsidRPr="00422959">
              <w:rPr>
                <w:rFonts w:ascii="Calibri" w:eastAsia="Calibri" w:hAnsi="Calibri" w:cs="Calibri"/>
                <w:b/>
                <w:sz w:val="22"/>
                <w:szCs w:val="22"/>
                <w:lang w:val="bg-BG"/>
              </w:rPr>
              <w:t>доколкото му е известно</w:t>
            </w:r>
            <w:r w:rsidRPr="00422959">
              <w:rPr>
                <w:rFonts w:ascii="Calibri" w:eastAsia="Calibri" w:hAnsi="Calibri" w:cs="Calibri"/>
                <w:sz w:val="22"/>
                <w:szCs w:val="22"/>
                <w:lang w:val="bg-BG"/>
              </w:rPr>
              <w:t xml:space="preserve">, </w:t>
            </w:r>
            <w:r w:rsidRPr="00422959">
              <w:rPr>
                <w:rFonts w:ascii="Calibri" w:eastAsia="Calibri" w:hAnsi="Calibri" w:cs="Calibri"/>
                <w:b/>
                <w:sz w:val="22"/>
                <w:szCs w:val="22"/>
                <w:lang w:val="bg-BG"/>
              </w:rPr>
              <w:t>задълженията</w:t>
            </w:r>
            <w:r w:rsidRPr="00422959">
              <w:rPr>
                <w:rFonts w:ascii="Calibri" w:eastAsia="Calibri" w:hAnsi="Calibri" w:cs="Calibri"/>
                <w:sz w:val="22"/>
                <w:szCs w:val="22"/>
                <w:lang w:val="bg-BG"/>
              </w:rPr>
              <w:t xml:space="preserve"> си в областта на </w:t>
            </w:r>
            <w:r w:rsidRPr="00422959">
              <w:rPr>
                <w:rFonts w:ascii="Calibri" w:eastAsia="Calibri" w:hAnsi="Calibri" w:cs="Calibri"/>
                <w:b/>
                <w:sz w:val="22"/>
                <w:szCs w:val="22"/>
                <w:lang w:val="bg-BG"/>
              </w:rPr>
              <w:t>екологичното, социалното или трудовото право</w:t>
            </w:r>
            <w:r w:rsidRPr="00422959">
              <w:rPr>
                <w:rFonts w:ascii="Calibri" w:eastAsia="Calibri" w:hAnsi="Calibri" w:cs="Calibri"/>
                <w:b/>
                <w:sz w:val="22"/>
                <w:szCs w:val="22"/>
                <w:vertAlign w:val="superscript"/>
                <w:lang w:val="bg-BG"/>
              </w:rPr>
              <w:footnoteReference w:id="26"/>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Да [] Не</w:t>
            </w:r>
          </w:p>
        </w:tc>
      </w:tr>
      <w:tr w:rsidR="00651993" w:rsidRPr="00422959" w:rsidTr="0065199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51993" w:rsidRPr="00422959" w:rsidRDefault="00651993" w:rsidP="00651993">
            <w:pPr>
              <w:spacing w:line="276" w:lineRule="auto"/>
              <w:rPr>
                <w:rFonts w:eastAsia="Calibri" w:cs="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22959">
              <w:rPr>
                <w:rFonts w:ascii="Calibri" w:eastAsia="Calibri" w:hAnsi="Calibri" w:cs="Calibri"/>
                <w:sz w:val="22"/>
                <w:szCs w:val="22"/>
                <w:lang w:val="bg-BG"/>
              </w:rPr>
              <w:br/>
              <w:t>[] Да [] Не</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моля опишете предприетите мерки: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Икономическият оператор в една от следните ситуации ли е:</w:t>
            </w:r>
            <w:r w:rsidRPr="00422959">
              <w:rPr>
                <w:rFonts w:eastAsia="Calibri"/>
                <w:sz w:val="22"/>
                <w:szCs w:val="22"/>
                <w:lang w:val="bg-BG" w:eastAsia="bg-BG"/>
              </w:rPr>
              <w:br/>
              <w:t xml:space="preserve">а) </w:t>
            </w:r>
            <w:r w:rsidRPr="00422959">
              <w:rPr>
                <w:rFonts w:eastAsia="Calibri"/>
                <w:b/>
                <w:sz w:val="22"/>
                <w:szCs w:val="22"/>
                <w:lang w:val="bg-BG" w:eastAsia="bg-BG"/>
              </w:rPr>
              <w:t>обявен в несъстоятелност</w:t>
            </w:r>
            <w:r w:rsidRPr="00422959">
              <w:rPr>
                <w:rFonts w:eastAsia="Calibri"/>
                <w:sz w:val="22"/>
                <w:szCs w:val="22"/>
                <w:lang w:val="bg-BG" w:eastAsia="bg-BG"/>
              </w:rPr>
              <w:t xml:space="preserve">, или </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б) </w:t>
            </w:r>
            <w:r w:rsidRPr="00422959">
              <w:rPr>
                <w:rFonts w:eastAsia="Calibri"/>
                <w:b/>
                <w:sz w:val="22"/>
                <w:szCs w:val="22"/>
                <w:lang w:val="bg-BG" w:eastAsia="bg-BG"/>
              </w:rPr>
              <w:t xml:space="preserve">предмет на производство по </w:t>
            </w:r>
            <w:r w:rsidRPr="00422959">
              <w:rPr>
                <w:rFonts w:eastAsia="Calibri"/>
                <w:b/>
                <w:sz w:val="22"/>
                <w:szCs w:val="22"/>
                <w:lang w:val="bg-BG" w:eastAsia="bg-BG"/>
              </w:rPr>
              <w:lastRenderedPageBreak/>
              <w:t>несъстоятелност</w:t>
            </w:r>
            <w:r w:rsidRPr="00422959">
              <w:rPr>
                <w:rFonts w:eastAsia="Calibri"/>
                <w:sz w:val="22"/>
                <w:szCs w:val="22"/>
                <w:lang w:val="bg-BG" w:eastAsia="bg-BG"/>
              </w:rPr>
              <w:t xml:space="preserve"> или ликвидация, или</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в) </w:t>
            </w:r>
            <w:r w:rsidRPr="00422959">
              <w:rPr>
                <w:rFonts w:eastAsia="Calibri"/>
                <w:b/>
                <w:sz w:val="22"/>
                <w:szCs w:val="22"/>
                <w:lang w:val="bg-BG" w:eastAsia="bg-BG"/>
              </w:rPr>
              <w:t>споразумение с кредиторите</w:t>
            </w:r>
            <w:r w:rsidRPr="00422959">
              <w:rPr>
                <w:rFonts w:eastAsia="Calibri"/>
                <w:sz w:val="22"/>
                <w:szCs w:val="22"/>
                <w:lang w:val="bg-BG" w:eastAsia="bg-BG"/>
              </w:rPr>
              <w:t>, или</w:t>
            </w:r>
            <w:r w:rsidRPr="00422959">
              <w:rPr>
                <w:rFonts w:eastAsia="Calibri"/>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422959">
              <w:rPr>
                <w:rFonts w:eastAsia="Calibri"/>
                <w:sz w:val="22"/>
                <w:szCs w:val="22"/>
                <w:vertAlign w:val="superscript"/>
                <w:lang w:val="bg-BG" w:eastAsia="bg-BG"/>
              </w:rPr>
              <w:footnoteReference w:id="27"/>
            </w:r>
            <w:r w:rsidRPr="00422959">
              <w:rPr>
                <w:rFonts w:eastAsia="Calibri"/>
                <w:sz w:val="22"/>
                <w:szCs w:val="22"/>
                <w:lang w:val="bg-BG" w:eastAsia="bg-BG"/>
              </w:rPr>
              <w:t>, или</w:t>
            </w:r>
            <w:r w:rsidRPr="00422959">
              <w:rPr>
                <w:rFonts w:eastAsia="Calibri"/>
                <w:sz w:val="22"/>
                <w:szCs w:val="22"/>
                <w:lang w:val="bg-BG" w:eastAsia="bg-BG"/>
              </w:rPr>
              <w:br/>
              <w:t>д) неговите активи се администрират от ликвидатор или от съда, или</w:t>
            </w:r>
          </w:p>
          <w:p w:rsidR="00651993" w:rsidRPr="00422959" w:rsidRDefault="00651993" w:rsidP="00651993">
            <w:pPr>
              <w:spacing w:before="120" w:after="120"/>
              <w:rPr>
                <w:rFonts w:eastAsia="Calibri"/>
                <w:b/>
                <w:szCs w:val="22"/>
                <w:lang w:val="bg-BG" w:eastAsia="bg-BG"/>
              </w:rPr>
            </w:pPr>
            <w:r w:rsidRPr="00422959">
              <w:rPr>
                <w:rFonts w:eastAsia="Calibri"/>
                <w:sz w:val="22"/>
                <w:szCs w:val="22"/>
                <w:lang w:val="bg-BG" w:eastAsia="bg-BG"/>
              </w:rPr>
              <w:t>е) стопанската му дейност е прекратена?</w:t>
            </w:r>
            <w:r w:rsidRPr="00422959">
              <w:rPr>
                <w:rFonts w:eastAsia="Calibri"/>
                <w:sz w:val="22"/>
                <w:szCs w:val="22"/>
                <w:lang w:val="bg-BG" w:eastAsia="bg-BG"/>
              </w:rPr>
              <w:br/>
            </w:r>
            <w:r w:rsidRPr="00422959">
              <w:rPr>
                <w:rFonts w:eastAsia="Calibri"/>
                <w:b/>
                <w:sz w:val="22"/>
                <w:szCs w:val="22"/>
                <w:lang w:val="bg-BG" w:eastAsia="bg-BG"/>
              </w:rPr>
              <w:t>Ако „да“:</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Моля представете подробности:</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22959">
              <w:rPr>
                <w:rFonts w:eastAsia="Calibri"/>
                <w:sz w:val="22"/>
                <w:szCs w:val="22"/>
                <w:vertAlign w:val="superscript"/>
                <w:lang w:val="bg-BG" w:eastAsia="bg-BG"/>
              </w:rPr>
              <w:footnoteReference w:id="28"/>
            </w:r>
            <w:r w:rsidRPr="00422959">
              <w:rPr>
                <w:rFonts w:eastAsia="Calibri"/>
                <w:sz w:val="22"/>
                <w:szCs w:val="22"/>
                <w:lang w:val="bg-BG" w:eastAsia="bg-BG"/>
              </w:rPr>
              <w:t>?</w:t>
            </w:r>
          </w:p>
          <w:p w:rsidR="00651993" w:rsidRPr="00422959" w:rsidRDefault="00651993" w:rsidP="00651993">
            <w:pPr>
              <w:spacing w:before="120" w:after="120"/>
              <w:rPr>
                <w:rFonts w:eastAsia="Calibri"/>
                <w:szCs w:val="22"/>
                <w:lang w:val="bg-BG" w:eastAsia="bg-BG"/>
              </w:rPr>
            </w:pPr>
            <w:r w:rsidRPr="00422959">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lastRenderedPageBreak/>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before="120" w:after="120" w:line="276" w:lineRule="auto"/>
              <w:jc w:val="both"/>
              <w:rPr>
                <w:rFonts w:eastAsia="Calibri" w:cs="Calibri"/>
                <w: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 [……][……][……][……]</w:t>
            </w:r>
          </w:p>
        </w:tc>
      </w:tr>
      <w:tr w:rsidR="00651993" w:rsidRPr="00422959" w:rsidTr="0065199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lastRenderedPageBreak/>
              <w:t xml:space="preserve">Икономическият оператор извършил ли е </w:t>
            </w:r>
            <w:r w:rsidRPr="00422959">
              <w:rPr>
                <w:rFonts w:eastAsia="Calibri"/>
                <w:b/>
                <w:sz w:val="22"/>
                <w:szCs w:val="22"/>
                <w:lang w:val="bg-BG" w:eastAsia="bg-BG"/>
              </w:rPr>
              <w:t>тежко професионално нарушение</w:t>
            </w:r>
            <w:r w:rsidRPr="00422959">
              <w:rPr>
                <w:rFonts w:eastAsia="Calibri"/>
                <w:b/>
                <w:sz w:val="22"/>
                <w:szCs w:val="22"/>
                <w:vertAlign w:val="superscript"/>
                <w:lang w:val="bg-BG" w:eastAsia="bg-BG"/>
              </w:rPr>
              <w:footnoteReference w:id="29"/>
            </w:r>
            <w:r w:rsidRPr="00422959">
              <w:rPr>
                <w:rFonts w:eastAsia="Calibri"/>
                <w:sz w:val="22"/>
                <w:szCs w:val="22"/>
                <w:lang w:val="bg-BG" w:eastAsia="bg-BG"/>
              </w:rPr>
              <w:t xml:space="preserve">? </w:t>
            </w:r>
            <w:r w:rsidRPr="00422959">
              <w:rPr>
                <w:rFonts w:eastAsia="Calibri"/>
                <w:szCs w:val="22"/>
                <w:lang w:val="bg-BG" w:eastAsia="bg-BG"/>
              </w:rPr>
              <w:br/>
            </w:r>
            <w:r w:rsidRPr="00422959">
              <w:rPr>
                <w:rFonts w:eastAsia="Calibri"/>
                <w:b/>
                <w:sz w:val="22"/>
                <w:szCs w:val="22"/>
                <w:lang w:val="bg-BG" w:eastAsia="bg-BG"/>
              </w:rPr>
              <w:t>Ако „да“</w:t>
            </w:r>
            <w:r w:rsidRPr="00422959">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xml:space="preserve"> [……]</w:t>
            </w:r>
          </w:p>
        </w:tc>
      </w:tr>
      <w:tr w:rsidR="00651993" w:rsidRPr="00422959" w:rsidTr="0065199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51993" w:rsidRPr="00422959" w:rsidRDefault="00651993" w:rsidP="00651993">
            <w:pPr>
              <w:spacing w:line="276" w:lineRule="auto"/>
              <w:rPr>
                <w:rFonts w:eastAsia="Calibri" w:cs="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икономическият оператор предприел ли е мерки за реабилитиране по своя инициатива? [] Да [] Не</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моля опишете предприетите мерки: [……]</w:t>
            </w:r>
          </w:p>
        </w:tc>
      </w:tr>
      <w:tr w:rsidR="00651993" w:rsidRPr="00422959" w:rsidTr="0065199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Икономическият оператор сключил ли е </w:t>
            </w:r>
            <w:r w:rsidRPr="00422959">
              <w:rPr>
                <w:rFonts w:eastAsia="Calibri"/>
                <w:b/>
                <w:sz w:val="22"/>
                <w:szCs w:val="22"/>
                <w:lang w:val="bg-BG" w:eastAsia="bg-BG"/>
              </w:rPr>
              <w:t>споразумения</w:t>
            </w:r>
            <w:r w:rsidRPr="00422959">
              <w:rPr>
                <w:rFonts w:eastAsia="Calibri"/>
                <w:sz w:val="22"/>
                <w:szCs w:val="22"/>
                <w:lang w:val="bg-BG" w:eastAsia="bg-BG"/>
              </w:rPr>
              <w:t xml:space="preserve"> с други икономически оператори, насочени към </w:t>
            </w:r>
            <w:r w:rsidRPr="00422959">
              <w:rPr>
                <w:rFonts w:eastAsia="Calibri"/>
                <w:b/>
                <w:sz w:val="22"/>
                <w:szCs w:val="22"/>
                <w:lang w:val="bg-BG" w:eastAsia="bg-BG"/>
              </w:rPr>
              <w:t>нарушаване на конкуренцията</w:t>
            </w:r>
            <w:r w:rsidRPr="00422959">
              <w:rPr>
                <w:rFonts w:eastAsia="Calibri"/>
                <w:sz w:val="22"/>
                <w:szCs w:val="22"/>
                <w:lang w:val="bg-BG" w:eastAsia="bg-BG"/>
              </w:rPr>
              <w:t>?</w:t>
            </w:r>
            <w:r w:rsidRPr="00422959">
              <w:rPr>
                <w:rFonts w:eastAsia="Calibri"/>
                <w:sz w:val="22"/>
                <w:szCs w:val="22"/>
                <w:lang w:val="bg-BG" w:eastAsia="bg-BG"/>
              </w:rPr>
              <w:br/>
            </w:r>
            <w:r w:rsidRPr="00422959">
              <w:rPr>
                <w:rFonts w:eastAsia="Calibri"/>
                <w:b/>
                <w:sz w:val="22"/>
                <w:szCs w:val="22"/>
                <w:lang w:val="bg-BG" w:eastAsia="bg-BG"/>
              </w:rPr>
              <w:lastRenderedPageBreak/>
              <w:t>Ако „да“</w:t>
            </w:r>
            <w:r w:rsidRPr="00422959">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r w:rsidR="00651993" w:rsidRPr="00422959" w:rsidTr="0065199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51993" w:rsidRPr="00422959" w:rsidRDefault="00651993" w:rsidP="00651993">
            <w:pPr>
              <w:spacing w:line="276" w:lineRule="auto"/>
              <w:rPr>
                <w:rFonts w:eastAsia="Calibri" w:cs="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икономическият оператор предприел ли е мерки за реабилитиране по своя инициатива? [] Да [] Не</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моля опишете предприетите мерки: [……]</w:t>
            </w:r>
          </w:p>
        </w:tc>
      </w:tr>
      <w:tr w:rsidR="00651993" w:rsidRPr="00422959" w:rsidTr="00651993">
        <w:trPr>
          <w:trHeight w:val="1316"/>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 w:val="22"/>
                <w:szCs w:val="22"/>
                <w:lang w:val="bg-BG" w:eastAsia="bg-BG"/>
              </w:rPr>
            </w:pPr>
            <w:r w:rsidRPr="00422959">
              <w:rPr>
                <w:rFonts w:eastAsia="Calibri"/>
                <w:sz w:val="22"/>
                <w:szCs w:val="22"/>
                <w:lang w:val="bg-BG" w:eastAsia="bg-BG"/>
              </w:rPr>
              <w:lastRenderedPageBreak/>
              <w:t xml:space="preserve">Икономическият оператор има ли информация за </w:t>
            </w:r>
            <w:r w:rsidRPr="00422959">
              <w:rPr>
                <w:rFonts w:eastAsia="Calibri"/>
                <w:b/>
                <w:sz w:val="22"/>
                <w:szCs w:val="22"/>
                <w:lang w:val="bg-BG" w:eastAsia="bg-BG"/>
              </w:rPr>
              <w:t>конфликт на интереси</w:t>
            </w:r>
            <w:r w:rsidRPr="00422959">
              <w:rPr>
                <w:rFonts w:eastAsia="Calibri"/>
                <w:b/>
                <w:sz w:val="22"/>
                <w:szCs w:val="22"/>
                <w:vertAlign w:val="superscript"/>
                <w:lang w:val="bg-BG" w:eastAsia="bg-BG"/>
              </w:rPr>
              <w:footnoteReference w:id="30"/>
            </w:r>
            <w:r w:rsidRPr="00422959">
              <w:rPr>
                <w:rFonts w:eastAsia="Calibri"/>
                <w:sz w:val="22"/>
                <w:szCs w:val="22"/>
                <w:lang w:val="bg-BG" w:eastAsia="bg-BG"/>
              </w:rPr>
              <w:t>, свързан с участието му в процедурата за възлагане на обществена поръчка?</w:t>
            </w:r>
            <w:r w:rsidRPr="00422959">
              <w:rPr>
                <w:rFonts w:eastAsia="Calibri"/>
                <w:sz w:val="22"/>
                <w:szCs w:val="22"/>
                <w:lang w:val="bg-BG" w:eastAsia="bg-BG"/>
              </w:rPr>
              <w:br/>
            </w:r>
            <w:r w:rsidRPr="00422959">
              <w:rPr>
                <w:rFonts w:eastAsia="Calibri"/>
                <w:b/>
                <w:sz w:val="22"/>
                <w:szCs w:val="22"/>
                <w:lang w:val="bg-BG" w:eastAsia="bg-BG"/>
              </w:rPr>
              <w:t>Ако „да“</w:t>
            </w:r>
            <w:r w:rsidRPr="00422959">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r w:rsidR="00651993" w:rsidRPr="00422959" w:rsidTr="00651993">
        <w:trPr>
          <w:trHeight w:val="1544"/>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 w:val="22"/>
                <w:szCs w:val="22"/>
                <w:lang w:val="bg-BG" w:eastAsia="bg-BG"/>
              </w:rPr>
            </w:pPr>
            <w:r w:rsidRPr="00422959">
              <w:rPr>
                <w:rFonts w:eastAsia="Calibri"/>
                <w:b/>
                <w:sz w:val="22"/>
                <w:szCs w:val="22"/>
                <w:lang w:val="bg-BG" w:eastAsia="bg-BG"/>
              </w:rPr>
              <w:t>Икономическият оператор или свързано</w:t>
            </w:r>
            <w:r w:rsidRPr="00422959">
              <w:rPr>
                <w:rFonts w:eastAsia="Calibri"/>
                <w:sz w:val="22"/>
                <w:szCs w:val="22"/>
                <w:lang w:val="bg-BG" w:eastAsia="bg-BG"/>
              </w:rPr>
              <w:t xml:space="preserve"> с него предприятие, предоставял ли е </w:t>
            </w:r>
            <w:r w:rsidRPr="00422959">
              <w:rPr>
                <w:rFonts w:eastAsia="Calibri"/>
                <w:b/>
                <w:sz w:val="22"/>
                <w:szCs w:val="22"/>
                <w:lang w:val="bg-BG" w:eastAsia="bg-BG"/>
              </w:rPr>
              <w:t>консултантски</w:t>
            </w:r>
            <w:r w:rsidRPr="00422959">
              <w:rPr>
                <w:rFonts w:eastAsia="Calibri"/>
                <w:sz w:val="22"/>
                <w:szCs w:val="22"/>
                <w:lang w:val="bg-BG" w:eastAsia="bg-BG"/>
              </w:rPr>
              <w:t xml:space="preserve"> услуги на възлагащия орган или на възложителя или </w:t>
            </w:r>
            <w:r w:rsidRPr="00422959">
              <w:rPr>
                <w:rFonts w:eastAsia="Calibri"/>
                <w:b/>
                <w:sz w:val="22"/>
                <w:szCs w:val="22"/>
                <w:lang w:val="bg-BG" w:eastAsia="bg-BG"/>
              </w:rPr>
              <w:t>участвал ли е по друг начин в подготовката</w:t>
            </w:r>
            <w:r w:rsidRPr="00422959">
              <w:rPr>
                <w:rFonts w:eastAsia="Calibri"/>
                <w:sz w:val="22"/>
                <w:szCs w:val="22"/>
                <w:lang w:val="bg-BG" w:eastAsia="bg-BG"/>
              </w:rPr>
              <w:t xml:space="preserve"> на процедурата за възлагане на обществена поръчка?</w:t>
            </w:r>
            <w:r w:rsidRPr="00422959">
              <w:rPr>
                <w:rFonts w:eastAsia="Calibri"/>
                <w:sz w:val="22"/>
                <w:szCs w:val="22"/>
                <w:lang w:val="bg-BG" w:eastAsia="bg-BG"/>
              </w:rPr>
              <w:br/>
            </w:r>
            <w:r w:rsidRPr="00422959">
              <w:rPr>
                <w:rFonts w:eastAsia="Calibri"/>
                <w:b/>
                <w:sz w:val="22"/>
                <w:szCs w:val="22"/>
                <w:lang w:val="bg-BG" w:eastAsia="bg-BG"/>
              </w:rPr>
              <w:t>Ако „да“</w:t>
            </w:r>
            <w:r w:rsidRPr="00422959">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r w:rsidR="00651993" w:rsidRPr="00422959" w:rsidTr="0065199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 w:val="22"/>
                <w:szCs w:val="22"/>
                <w:lang w:val="bg-BG" w:eastAsia="bg-BG"/>
              </w:rPr>
            </w:pPr>
            <w:r w:rsidRPr="00422959">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22959">
              <w:rPr>
                <w:rFonts w:eastAsia="Calibri"/>
                <w:b/>
                <w:sz w:val="22"/>
                <w:szCs w:val="22"/>
                <w:lang w:val="bg-BG" w:eastAsia="bg-BG"/>
              </w:rPr>
              <w:t>предсрочно прекратен</w:t>
            </w:r>
            <w:r w:rsidRPr="00422959">
              <w:rPr>
                <w:rFonts w:eastAsia="Calibri"/>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422959">
              <w:rPr>
                <w:rFonts w:eastAsia="Calibri"/>
                <w:sz w:val="22"/>
                <w:szCs w:val="22"/>
                <w:lang w:val="bg-BG" w:eastAsia="bg-BG"/>
              </w:rPr>
              <w:br/>
            </w:r>
            <w:r w:rsidRPr="00422959">
              <w:rPr>
                <w:rFonts w:eastAsia="Calibri"/>
                <w:b/>
                <w:sz w:val="22"/>
                <w:szCs w:val="22"/>
                <w:lang w:val="bg-BG" w:eastAsia="bg-BG"/>
              </w:rPr>
              <w:t>Ако „да“</w:t>
            </w:r>
            <w:r w:rsidRPr="00422959">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r w:rsidR="00651993" w:rsidRPr="00422959" w:rsidTr="0065199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51993" w:rsidRPr="00422959" w:rsidRDefault="00651993" w:rsidP="00651993">
            <w:pPr>
              <w:spacing w:line="276" w:lineRule="auto"/>
              <w:rPr>
                <w:rFonts w:eastAsia="Calibri" w:cs="Calibri"/>
                <w:sz w:val="22"/>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xml:space="preserve">,  икономическият оператор предприел ли е мерки за реабилитиране по своя инициатива? [] Да [] Не </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моля опишете предприетите мерки: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Може ли икономическият оператор да потвърди, че:</w:t>
            </w:r>
            <w:r w:rsidRPr="00422959">
              <w:rPr>
                <w:rFonts w:eastAsia="Calibri"/>
                <w:sz w:val="22"/>
                <w:szCs w:val="22"/>
                <w:lang w:val="bg-BG" w:eastAsia="bg-BG"/>
              </w:rPr>
              <w:br/>
              <w:t xml:space="preserve">а) не е виновен за подаване на </w:t>
            </w:r>
            <w:r w:rsidRPr="00422959">
              <w:rPr>
                <w:rFonts w:eastAsia="Calibri"/>
                <w:b/>
                <w:sz w:val="22"/>
                <w:szCs w:val="22"/>
                <w:lang w:val="bg-BG" w:eastAsia="bg-BG"/>
              </w:rPr>
              <w:t>неверни данни</w:t>
            </w:r>
            <w:r w:rsidRPr="00422959">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б) </w:t>
            </w:r>
            <w:r w:rsidRPr="00422959">
              <w:rPr>
                <w:rFonts w:eastAsia="Calibri"/>
                <w:b/>
                <w:sz w:val="22"/>
                <w:szCs w:val="22"/>
                <w:lang w:val="bg-BG" w:eastAsia="bg-BG"/>
              </w:rPr>
              <w:t xml:space="preserve">не е укрил такава </w:t>
            </w:r>
            <w:r w:rsidRPr="00422959">
              <w:rPr>
                <w:rFonts w:eastAsia="Calibri"/>
                <w:sz w:val="22"/>
                <w:szCs w:val="22"/>
                <w:lang w:val="bg-BG" w:eastAsia="bg-BG"/>
              </w:rPr>
              <w:t>информация;</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в) може без забавяне да предостави придружаващите документи, изисквани от възлагащия орган или възложителя; и</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г) не се е опитал да упражни непозволено влияние върху процеса на вземане на решения </w:t>
            </w:r>
            <w:r w:rsidRPr="00422959">
              <w:rPr>
                <w:rFonts w:eastAsia="Calibri"/>
                <w:sz w:val="22"/>
                <w:szCs w:val="22"/>
                <w:lang w:val="bg-BG" w:eastAsia="bg-BG"/>
              </w:rPr>
              <w:lastRenderedPageBreak/>
              <w:t>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Да [] Не</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Прилагат ли се </w:t>
            </w:r>
            <w:r w:rsidRPr="00422959">
              <w:rPr>
                <w:rFonts w:ascii="Calibri" w:eastAsia="Calibri" w:hAnsi="Calibri" w:cs="Calibri"/>
                <w:b/>
                <w:sz w:val="22"/>
                <w:szCs w:val="22"/>
                <w:lang w:val="bg-BG"/>
              </w:rPr>
              <w:t>специфичните национални основания за изключване</w:t>
            </w:r>
            <w:r w:rsidRPr="00422959">
              <w:rPr>
                <w:rFonts w:ascii="Calibri" w:eastAsia="Calibri" w:hAnsi="Calibri" w:cs="Calibri"/>
                <w:sz w:val="22"/>
                <w:szCs w:val="22"/>
                <w:lang w:val="bg-BG"/>
              </w:rPr>
              <w:t>, които са посочени в съответното обявление или в документацията за обществената поръчка?</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 []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w:t>
            </w:r>
            <w:r w:rsidRPr="00422959">
              <w:rPr>
                <w:rFonts w:ascii="Calibri" w:eastAsia="Calibri" w:hAnsi="Calibri" w:cs="Calibri"/>
                <w:i/>
                <w:sz w:val="22"/>
                <w:szCs w:val="22"/>
                <w:vertAlign w:val="superscript"/>
                <w:lang w:val="bg-BG"/>
              </w:rPr>
              <w:footnoteReference w:id="31"/>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eastAsia="Calibri" w:cs="Calibri"/>
                <w:b/>
                <w:sz w:val="22"/>
                <w:szCs w:val="22"/>
                <w:lang w:val="bg-BG" w:eastAsia="bg-BG"/>
              </w:rPr>
              <w:t>В случай че се прилага някое специфично национално основание за изключване</w:t>
            </w:r>
            <w:r w:rsidRPr="00422959">
              <w:rPr>
                <w:rFonts w:ascii="Calibri" w:eastAsia="Calibri" w:hAnsi="Calibri" w:cs="Calibri"/>
                <w:sz w:val="22"/>
                <w:szCs w:val="22"/>
                <w:lang w:val="bg-BG"/>
              </w:rPr>
              <w:t xml:space="preserve">, икономическият оператор предприел ли е мерки за реабилитиране по своя инициатива? </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bl>
    <w:p w:rsidR="00651993" w:rsidRPr="00422959" w:rsidRDefault="00651993" w:rsidP="00651993">
      <w:pPr>
        <w:keepNext/>
        <w:spacing w:before="120" w:after="360"/>
        <w:jc w:val="center"/>
        <w:rPr>
          <w:rFonts w:eastAsia="Calibri"/>
          <w:b/>
          <w:sz w:val="22"/>
          <w:szCs w:val="22"/>
          <w:lang w:val="bg-BG" w:eastAsia="bg-BG"/>
        </w:rPr>
      </w:pPr>
    </w:p>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t>Част IV: Критерии за подбор</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b/>
          <w:i/>
          <w:sz w:val="22"/>
          <w:szCs w:val="22"/>
          <w:lang w:val="bg-BG"/>
        </w:rPr>
        <w:t>Относно критериите за подбор (раздел</w:t>
      </w:r>
      <w:r w:rsidRPr="00422959">
        <w:rPr>
          <w:rFonts w:ascii="Calibri" w:eastAsia="Calibri" w:hAnsi="Calibri" w:cs="Calibri"/>
          <w:b/>
          <w:i/>
          <w:sz w:val="22"/>
          <w:szCs w:val="22"/>
          <w:lang w:val="bg-BG"/>
        </w:rPr>
        <w:sym w:font="Symbol" w:char="F061"/>
      </w:r>
      <w:r w:rsidRPr="00422959">
        <w:rPr>
          <w:rFonts w:ascii="Calibri" w:eastAsia="Calibri" w:hAnsi="Calibri" w:cs="Calibri"/>
          <w:b/>
          <w:i/>
          <w:sz w:val="22"/>
          <w:szCs w:val="22"/>
          <w:lang w:val="bg-BG"/>
        </w:rPr>
        <w:t xml:space="preserve"> илираздели А—Г от настоящата част) икономическият оператор заявява, че</w:t>
      </w: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sym w:font="Symbol" w:char="F061"/>
      </w:r>
      <w:r w:rsidRPr="00422959">
        <w:rPr>
          <w:rFonts w:eastAsia="Calibri"/>
          <w:b/>
          <w:smallCaps/>
          <w:sz w:val="22"/>
          <w:szCs w:val="22"/>
          <w:lang w:val="bg-BG" w:eastAsia="bg-BG"/>
        </w:rPr>
        <w:t>: Общо указание за всички критерии за подбор</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Икономическият оператор следва да попълни тази информация </w:t>
      </w:r>
      <w:r w:rsidRPr="00422959">
        <w:rPr>
          <w:rFonts w:ascii="Calibri" w:eastAsia="Calibri" w:hAnsi="Calibri" w:cs="Calibri"/>
          <w:b/>
          <w:i/>
          <w:sz w:val="22"/>
          <w:szCs w:val="22"/>
          <w:u w:val="single"/>
          <w:lang w:val="bg-BG"/>
        </w:rPr>
        <w:t>само</w:t>
      </w:r>
      <w:r w:rsidRPr="00422959">
        <w:rPr>
          <w:rFonts w:ascii="Calibri" w:eastAsia="Calibri" w:hAnsi="Calibri" w:cs="Calibri"/>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22959">
        <w:rPr>
          <w:rFonts w:ascii="Calibri" w:eastAsia="Calibri" w:hAnsi="Calibri" w:cs="Calibri"/>
          <w:b/>
          <w:i/>
          <w:sz w:val="22"/>
          <w:szCs w:val="22"/>
          <w:lang w:val="bg-BG"/>
        </w:rPr>
        <w:sym w:font="Symbol" w:char="F061"/>
      </w:r>
      <w:r w:rsidRPr="00422959">
        <w:rPr>
          <w:rFonts w:ascii="Calibri" w:eastAsia="Calibri" w:hAnsi="Calibri" w:cs="Calibri"/>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651993" w:rsidRPr="00422959" w:rsidTr="00651993">
        <w:tc>
          <w:tcPr>
            <w:tcW w:w="4606"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06"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Да [] Не</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А: Годност</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Икономическият оператор следва да предостави информация </w:t>
      </w:r>
      <w:r w:rsidRPr="00422959">
        <w:rPr>
          <w:rFonts w:ascii="Calibri" w:eastAsia="Calibri" w:hAnsi="Calibri" w:cs="Calibri"/>
          <w:b/>
          <w:i/>
          <w:sz w:val="22"/>
          <w:szCs w:val="22"/>
          <w:u w:val="single"/>
          <w:lang w:val="bg-BG"/>
        </w:rPr>
        <w:t>само</w:t>
      </w:r>
      <w:r w:rsidRPr="00422959">
        <w:rPr>
          <w:rFonts w:ascii="Calibri" w:eastAsia="Calibri" w:hAnsi="Calibri" w:cs="Calibri"/>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1) </w:t>
            </w:r>
            <w:r w:rsidRPr="00422959">
              <w:rPr>
                <w:rFonts w:ascii="Calibri" w:eastAsia="Calibri" w:hAnsi="Calibri" w:cs="Calibri"/>
                <w:b/>
                <w:sz w:val="22"/>
                <w:szCs w:val="22"/>
                <w:lang w:val="bg-BG"/>
              </w:rPr>
              <w:t>Той е вписан в съответния професионален или търговски регистър</w:t>
            </w:r>
            <w:r w:rsidRPr="00422959">
              <w:rPr>
                <w:rFonts w:ascii="Calibri" w:eastAsia="Calibri" w:hAnsi="Calibri" w:cs="Calibri"/>
                <w:sz w:val="22"/>
                <w:szCs w:val="22"/>
                <w:lang w:val="bg-BG"/>
              </w:rPr>
              <w:t xml:space="preserve"> в държавата членка, в която е установен</w:t>
            </w:r>
            <w:r w:rsidRPr="00422959">
              <w:rPr>
                <w:rFonts w:ascii="Calibri" w:eastAsia="Calibri" w:hAnsi="Calibri" w:cs="Calibri"/>
                <w:sz w:val="22"/>
                <w:szCs w:val="22"/>
                <w:vertAlign w:val="superscript"/>
                <w:lang w:val="bg-BG"/>
              </w:rPr>
              <w:footnoteReference w:id="32"/>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b/>
                <w:szCs w:val="22"/>
                <w:lang w:val="bg-BG" w:eastAsia="bg-BG"/>
              </w:rPr>
            </w:pPr>
            <w:r w:rsidRPr="00422959">
              <w:rPr>
                <w:rFonts w:ascii="Calibri" w:eastAsia="Calibri" w:hAnsi="Calibri" w:cs="Calibri"/>
                <w:b/>
                <w:sz w:val="22"/>
                <w:szCs w:val="22"/>
                <w:lang w:val="bg-BG"/>
              </w:rPr>
              <w:t>2) При поръчки за услуги:</w:t>
            </w:r>
            <w:r w:rsidRPr="00422959">
              <w:rPr>
                <w:rFonts w:ascii="Calibri" w:eastAsia="Calibri" w:hAnsi="Calibri" w:cs="Calibri"/>
                <w:sz w:val="22"/>
                <w:szCs w:val="22"/>
                <w:lang w:val="bg-BG"/>
              </w:rPr>
              <w:br/>
              <w:t xml:space="preserve">Необходимо ли е специално </w:t>
            </w:r>
            <w:r w:rsidRPr="00422959">
              <w:rPr>
                <w:rFonts w:ascii="Calibri" w:eastAsia="Calibri" w:hAnsi="Calibri" w:cs="Calibri"/>
                <w:b/>
                <w:sz w:val="22"/>
                <w:szCs w:val="22"/>
                <w:lang w:val="bg-BG"/>
              </w:rPr>
              <w:t>разрешение</w:t>
            </w:r>
            <w:r w:rsidRPr="00422959">
              <w:rPr>
                <w:rFonts w:ascii="Calibri" w:eastAsia="Calibri" w:hAnsi="Calibri" w:cs="Calibri"/>
                <w:sz w:val="22"/>
                <w:szCs w:val="22"/>
                <w:lang w:val="bg-BG"/>
              </w:rPr>
              <w:t xml:space="preserve"> или </w:t>
            </w:r>
            <w:r w:rsidRPr="00422959">
              <w:rPr>
                <w:rFonts w:ascii="Calibri" w:eastAsia="Calibri" w:hAnsi="Calibri" w:cs="Calibri"/>
                <w:b/>
                <w:sz w:val="22"/>
                <w:szCs w:val="22"/>
                <w:lang w:val="bg-BG"/>
              </w:rPr>
              <w:t>членство</w:t>
            </w:r>
            <w:r w:rsidRPr="00422959">
              <w:rPr>
                <w:rFonts w:ascii="Calibri" w:eastAsia="Calibri" w:hAnsi="Calibri" w:cs="Calibri"/>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b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Ако да, моля посочете какво и дали икономическият оператор го притежава: […] [] Да [] Не</w:t>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Б: икономическо и финансово състояние</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Икономическият оператор следва да предостави информация </w:t>
      </w:r>
      <w:r w:rsidRPr="00422959">
        <w:rPr>
          <w:rFonts w:ascii="Calibri" w:eastAsia="Calibri" w:hAnsi="Calibri" w:cs="Calibri"/>
          <w:b/>
          <w:i/>
          <w:sz w:val="22"/>
          <w:szCs w:val="22"/>
          <w:u w:val="single"/>
          <w:lang w:val="bg-BG"/>
        </w:rPr>
        <w:t>само</w:t>
      </w:r>
      <w:r w:rsidRPr="00422959">
        <w:rPr>
          <w:rFonts w:ascii="Calibri" w:eastAsia="Calibri" w:hAnsi="Calibri" w:cs="Calibri"/>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lastRenderedPageBreak/>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1а) Неговият („общ“) </w:t>
            </w:r>
            <w:r w:rsidRPr="00422959">
              <w:rPr>
                <w:rFonts w:ascii="Calibri" w:eastAsia="Calibri" w:hAnsi="Calibri" w:cs="Calibri"/>
                <w:b/>
                <w:sz w:val="22"/>
                <w:szCs w:val="22"/>
                <w:lang w:val="bg-BG"/>
              </w:rPr>
              <w:t>годишен оборот</w:t>
            </w:r>
            <w:r w:rsidRPr="00422959">
              <w:rPr>
                <w:rFonts w:ascii="Calibri" w:eastAsia="Calibri" w:hAnsi="Calibri" w:cs="Calibri"/>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422959">
              <w:rPr>
                <w:rFonts w:ascii="Calibri" w:eastAsia="Calibri" w:hAnsi="Calibri" w:cs="Calibri"/>
                <w:sz w:val="22"/>
                <w:szCs w:val="22"/>
                <w:lang w:val="bg-BG"/>
              </w:rPr>
              <w:br/>
            </w:r>
            <w:r w:rsidRPr="00422959">
              <w:rPr>
                <w:rFonts w:ascii="Calibri" w:eastAsia="Calibri" w:hAnsi="Calibri" w:cs="Calibri"/>
                <w:b/>
                <w:sz w:val="22"/>
                <w:szCs w:val="22"/>
                <w:u w:val="single"/>
                <w:lang w:val="bg-BG"/>
              </w:rPr>
              <w:t>и/или</w:t>
            </w:r>
            <w:r w:rsidRPr="00422959">
              <w:rPr>
                <w:rFonts w:ascii="Calibri" w:eastAsia="Calibri" w:hAnsi="Calibri" w:cs="Calibri"/>
                <w:sz w:val="22"/>
                <w:szCs w:val="22"/>
                <w:lang w:val="bg-BG"/>
              </w:rPr>
              <w:br/>
              <w:t xml:space="preserve">1б) Неговият </w:t>
            </w:r>
            <w:r w:rsidRPr="00422959">
              <w:rPr>
                <w:rFonts w:ascii="Calibri" w:eastAsia="Calibri" w:hAnsi="Calibri" w:cs="Calibri"/>
                <w:b/>
                <w:sz w:val="22"/>
                <w:szCs w:val="22"/>
                <w:lang w:val="bg-BG"/>
              </w:rPr>
              <w:t>среден</w:t>
            </w:r>
            <w:r w:rsidRPr="00422959">
              <w:rPr>
                <w:rFonts w:ascii="Calibri" w:eastAsia="Calibri" w:hAnsi="Calibri" w:cs="Calibri"/>
                <w:sz w:val="22"/>
                <w:szCs w:val="22"/>
                <w:lang w:val="bg-BG"/>
              </w:rPr>
              <w:t xml:space="preserve"> годишен </w:t>
            </w:r>
            <w:r w:rsidRPr="00422959">
              <w:rPr>
                <w:rFonts w:ascii="Calibri" w:eastAsia="Calibri" w:hAnsi="Calibri" w:cs="Calibri"/>
                <w:b/>
                <w:sz w:val="22"/>
                <w:szCs w:val="22"/>
                <w:lang w:val="bg-BG"/>
              </w:rPr>
              <w:t>оборот за броя години, изисквани в съответното обявление или в документацията за поръчката, е както следва</w:t>
            </w:r>
            <w:r w:rsidRPr="00422959">
              <w:rPr>
                <w:rFonts w:ascii="Calibri" w:eastAsia="Calibri" w:hAnsi="Calibri" w:cs="Calibri"/>
                <w:b/>
                <w:sz w:val="22"/>
                <w:szCs w:val="22"/>
                <w:vertAlign w:val="superscript"/>
                <w:lang w:val="bg-BG"/>
              </w:rPr>
              <w:footnoteReference w:id="33"/>
            </w:r>
            <w:r w:rsidRPr="00422959">
              <w:rPr>
                <w:rFonts w:ascii="Calibri" w:eastAsia="Calibri" w:hAnsi="Calibri" w:cs="Calibri"/>
                <w:b/>
                <w:sz w:val="22"/>
                <w:szCs w:val="22"/>
                <w:lang w:val="bg-BG"/>
              </w:rPr>
              <w:t>(</w:t>
            </w:r>
            <w:r w:rsidRPr="00422959">
              <w:rPr>
                <w:rFonts w:ascii="Calibri" w:eastAsia="Calibri" w:hAnsi="Calibri" w:cs="Calibri"/>
                <w:sz w:val="22"/>
                <w:szCs w:val="22"/>
                <w:lang w:val="bg-BG"/>
              </w:rPr>
              <w:t>)</w:t>
            </w:r>
            <w:r w:rsidRPr="00422959">
              <w:rPr>
                <w:rFonts w:ascii="Calibri" w:eastAsia="Calibri" w:hAnsi="Calibri" w:cs="Calibri"/>
                <w:b/>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i/>
                <w:szCs w:val="22"/>
                <w:lang w:val="bg-BG" w:eastAsia="bg-BG"/>
              </w:rPr>
            </w:pPr>
            <w:r w:rsidRPr="00422959">
              <w:rPr>
                <w:rFonts w:ascii="Calibri" w:eastAsia="Calibri" w:hAnsi="Calibri" w:cs="Calibri"/>
                <w:sz w:val="22"/>
                <w:szCs w:val="22"/>
                <w:lang w:val="bg-BG"/>
              </w:rPr>
              <w:t>година: [……] оборот:[……][…]валута</w:t>
            </w:r>
            <w:r w:rsidRPr="00422959">
              <w:rPr>
                <w:rFonts w:ascii="Calibri" w:eastAsia="Calibri" w:hAnsi="Calibri" w:cs="Calibri"/>
                <w:sz w:val="22"/>
                <w:szCs w:val="22"/>
                <w:lang w:val="bg-BG"/>
              </w:rPr>
              <w:br/>
              <w:t>година: [……] оборот:[……][…]валута година: [……] оборот:[……][…]валута</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(брой години, среден оборот)</w:t>
            </w:r>
            <w:r w:rsidRPr="00422959">
              <w:rPr>
                <w:rFonts w:ascii="Calibri" w:eastAsia="Calibri" w:hAnsi="Calibri" w:cs="Calibri"/>
                <w:b/>
                <w:sz w:val="22"/>
                <w:szCs w:val="22"/>
                <w:lang w:val="bg-BG"/>
              </w:rPr>
              <w:t>:</w:t>
            </w:r>
            <w:r w:rsidRPr="00422959">
              <w:rPr>
                <w:rFonts w:ascii="Calibri" w:eastAsia="Calibri" w:hAnsi="Calibri" w:cs="Calibri"/>
                <w:sz w:val="22"/>
                <w:szCs w:val="22"/>
                <w:lang w:val="bg-BG"/>
              </w:rPr>
              <w:t xml:space="preserve"> [……],[……][…]валута</w:t>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b/>
                <w:i/>
                <w:szCs w:val="22"/>
                <w:u w:val="single"/>
                <w:lang w:val="bg-BG" w:eastAsia="bg-BG"/>
              </w:rPr>
            </w:pPr>
            <w:r w:rsidRPr="00422959">
              <w:rPr>
                <w:rFonts w:ascii="Calibri" w:eastAsia="Calibri" w:hAnsi="Calibri" w:cs="Calibri"/>
                <w:sz w:val="22"/>
                <w:szCs w:val="22"/>
                <w:lang w:val="bg-BG"/>
              </w:rPr>
              <w:t xml:space="preserve">2а) Неговият („конкретен“) годишен </w:t>
            </w:r>
            <w:r w:rsidRPr="00422959">
              <w:rPr>
                <w:rFonts w:ascii="Calibri" w:eastAsia="Calibri" w:hAnsi="Calibri" w:cs="Calibri"/>
                <w:b/>
                <w:sz w:val="22"/>
                <w:szCs w:val="22"/>
                <w:lang w:val="bg-BG"/>
              </w:rPr>
              <w:t>оборот в стопанската област, обхваната от поръчката</w:t>
            </w:r>
            <w:r w:rsidRPr="00422959">
              <w:rPr>
                <w:rFonts w:ascii="Calibri" w:eastAsia="Calibri" w:hAnsi="Calibri" w:cs="Calibri"/>
                <w:sz w:val="22"/>
                <w:szCs w:val="22"/>
                <w:lang w:val="bg-BG"/>
              </w:rPr>
              <w:t xml:space="preserve"> и посочена в съответното обявление, или в документацията за поръчката, за изисквания брой финансови години, е както следва:</w:t>
            </w:r>
            <w:r w:rsidRPr="00422959">
              <w:rPr>
                <w:rFonts w:ascii="Calibri" w:eastAsia="Calibri" w:hAnsi="Calibri" w:cs="Calibri"/>
                <w:sz w:val="22"/>
                <w:szCs w:val="22"/>
                <w:lang w:val="bg-BG"/>
              </w:rPr>
              <w:br/>
            </w:r>
            <w:r w:rsidRPr="00422959">
              <w:rPr>
                <w:rFonts w:ascii="Calibri" w:eastAsia="Calibri" w:hAnsi="Calibri" w:cs="Calibri"/>
                <w:b/>
                <w:i/>
                <w:sz w:val="22"/>
                <w:szCs w:val="22"/>
                <w:u w:val="single"/>
                <w:lang w:val="bg-BG"/>
              </w:rPr>
              <w:t>и/или</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2б) Неговият </w:t>
            </w:r>
            <w:r w:rsidRPr="00422959">
              <w:rPr>
                <w:rFonts w:ascii="Calibri" w:eastAsia="Calibri" w:hAnsi="Calibri" w:cs="Calibri"/>
                <w:b/>
                <w:sz w:val="22"/>
                <w:szCs w:val="22"/>
                <w:lang w:val="bg-BG"/>
              </w:rPr>
              <w:t>среден</w:t>
            </w:r>
            <w:r w:rsidRPr="00422959">
              <w:rPr>
                <w:rFonts w:ascii="Calibri" w:eastAsia="Calibri" w:hAnsi="Calibri" w:cs="Calibri"/>
                <w:sz w:val="22"/>
                <w:szCs w:val="22"/>
                <w:lang w:val="bg-BG"/>
              </w:rPr>
              <w:t xml:space="preserve"> годишен </w:t>
            </w:r>
            <w:r w:rsidRPr="00422959">
              <w:rPr>
                <w:rFonts w:ascii="Calibri" w:eastAsia="Calibri" w:hAnsi="Calibri" w:cs="Calibri"/>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422959">
              <w:rPr>
                <w:rFonts w:ascii="Calibri" w:eastAsia="Calibri" w:hAnsi="Calibri" w:cs="Calibri"/>
                <w:b/>
                <w:sz w:val="22"/>
                <w:szCs w:val="22"/>
                <w:vertAlign w:val="superscript"/>
                <w:lang w:val="bg-BG"/>
              </w:rPr>
              <w:footnoteReference w:id="34"/>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година: [……] оборот:[……][…]валута</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година: [……] оборот:[……][…]валута</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година: [……] оборот:[……][…]валута</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(брой години, среден оборот): [……],[……][…]валута</w:t>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документацията):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4) Що се отнася до </w:t>
            </w:r>
            <w:r w:rsidRPr="00422959">
              <w:rPr>
                <w:rFonts w:ascii="Calibri" w:eastAsia="Calibri" w:hAnsi="Calibri" w:cs="Calibri"/>
                <w:b/>
                <w:sz w:val="22"/>
                <w:szCs w:val="22"/>
                <w:lang w:val="bg-BG"/>
              </w:rPr>
              <w:t>финансовите съотношения</w:t>
            </w:r>
            <w:r w:rsidRPr="00422959">
              <w:rPr>
                <w:rFonts w:ascii="Calibri" w:eastAsia="Calibri" w:hAnsi="Calibri" w:cs="Calibri"/>
                <w:b/>
                <w:sz w:val="22"/>
                <w:szCs w:val="22"/>
                <w:vertAlign w:val="superscript"/>
                <w:lang w:val="bg-BG"/>
              </w:rPr>
              <w:footnoteReference w:id="35"/>
            </w:r>
            <w:r w:rsidRPr="00422959">
              <w:rPr>
                <w:rFonts w:ascii="Calibri" w:eastAsia="Calibri" w:hAnsi="Calibri" w:cs="Calibri"/>
                <w:sz w:val="22"/>
                <w:szCs w:val="22"/>
                <w:lang w:val="bg-BG"/>
              </w:rPr>
              <w:t xml:space="preserve">, посочени в съответното </w:t>
            </w:r>
            <w:r w:rsidRPr="00422959">
              <w:rPr>
                <w:rFonts w:ascii="Calibri" w:eastAsia="Calibri" w:hAnsi="Calibri" w:cs="Calibri"/>
                <w:sz w:val="22"/>
                <w:szCs w:val="22"/>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t>(посочване на изискваното съотношение — съотношение между х и у</w:t>
            </w:r>
            <w:r w:rsidRPr="00422959">
              <w:rPr>
                <w:rFonts w:ascii="Calibri" w:eastAsia="Calibri" w:hAnsi="Calibri" w:cs="Calibri"/>
                <w:sz w:val="22"/>
                <w:szCs w:val="22"/>
                <w:vertAlign w:val="superscript"/>
                <w:lang w:val="bg-BG"/>
              </w:rPr>
              <w:footnoteReference w:id="36"/>
            </w:r>
            <w:r w:rsidRPr="00422959">
              <w:rPr>
                <w:rFonts w:ascii="Calibri" w:eastAsia="Calibri" w:hAnsi="Calibri" w:cs="Calibri"/>
                <w:sz w:val="22"/>
                <w:szCs w:val="22"/>
                <w:lang w:val="bg-BG"/>
              </w:rPr>
              <w:t xml:space="preserve"> — и стойността):</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lastRenderedPageBreak/>
              <w:t>[…], [……]</w:t>
            </w:r>
            <w:r w:rsidRPr="00422959">
              <w:rPr>
                <w:rFonts w:ascii="Calibri" w:eastAsia="Calibri" w:hAnsi="Calibri" w:cs="Calibri"/>
                <w:sz w:val="22"/>
                <w:szCs w:val="22"/>
                <w:vertAlign w:val="superscript"/>
                <w:lang w:val="bg-BG"/>
              </w:rPr>
              <w:footnoteReference w:id="37"/>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 (</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xml:space="preserve">5) Застрахователната сума по неговата </w:t>
            </w:r>
            <w:r w:rsidRPr="00422959">
              <w:rPr>
                <w:rFonts w:ascii="Calibri" w:eastAsia="Calibri" w:hAnsi="Calibri" w:cs="Calibri"/>
                <w:b/>
                <w:sz w:val="22"/>
                <w:szCs w:val="22"/>
                <w:lang w:val="bg-BG"/>
              </w:rPr>
              <w:t>застрахователна полица за риска „професионална отговорност“</w:t>
            </w:r>
            <w:r w:rsidRPr="00422959">
              <w:rPr>
                <w:rFonts w:ascii="Calibri" w:eastAsia="Calibri" w:hAnsi="Calibri" w:cs="Calibri"/>
                <w:sz w:val="22"/>
                <w:szCs w:val="22"/>
                <w:lang w:val="bg-BG"/>
              </w:rPr>
              <w:t xml:space="preserve"> възлиза на:</w:t>
            </w:r>
            <w:r w:rsidRPr="00422959">
              <w:rPr>
                <w:rFonts w:ascii="Calibri" w:eastAsia="Calibri" w:hAnsi="Calibri" w:cs="Calibri"/>
                <w:sz w:val="22"/>
                <w:szCs w:val="22"/>
                <w:lang w:val="bg-BG"/>
              </w:rPr>
              <w:br/>
            </w:r>
            <w:r w:rsidRPr="00422959">
              <w:rPr>
                <w:rFonts w:eastAsia="Calibri" w:cs="Calibri"/>
                <w:i/>
                <w:sz w:val="22"/>
                <w:szCs w:val="22"/>
                <w:lang w:val="bg-BG" w:eastAsia="bg-BG"/>
              </w:rPr>
              <w:t>Ако</w:t>
            </w:r>
            <w:r w:rsidRPr="00422959">
              <w:rPr>
                <w:rFonts w:ascii="Calibri" w:eastAsia="Calibri" w:hAnsi="Calibri" w:cs="Calibri"/>
                <w:i/>
                <w:sz w:val="22"/>
                <w:szCs w:val="22"/>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[……],[……][…]валута</w:t>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6) Що се отнася до </w:t>
            </w:r>
            <w:r w:rsidRPr="00422959">
              <w:rPr>
                <w:rFonts w:ascii="Calibri" w:eastAsia="Calibri" w:hAnsi="Calibri" w:cs="Calibri"/>
                <w:b/>
                <w:sz w:val="22"/>
                <w:szCs w:val="22"/>
                <w:lang w:val="bg-BG"/>
              </w:rPr>
              <w:t>другите икономически или финансови изисквания</w:t>
            </w:r>
            <w:r w:rsidRPr="00422959">
              <w:rPr>
                <w:rFonts w:ascii="Calibri" w:eastAsia="Calibri" w:hAnsi="Calibri" w:cs="Calibri"/>
                <w:sz w:val="22"/>
                <w:szCs w:val="22"/>
                <w:lang w:val="bg-BG"/>
              </w:rPr>
              <w:t xml:space="preserve">, </w:t>
            </w:r>
            <w:r w:rsidRPr="00422959">
              <w:rPr>
                <w:rFonts w:ascii="Calibri" w:eastAsia="Calibri" w:hAnsi="Calibri" w:cs="Calibri"/>
                <w:b/>
                <w:sz w:val="22"/>
                <w:szCs w:val="22"/>
                <w:lang w:val="bg-BG"/>
              </w:rPr>
              <w:t>ако има такива</w:t>
            </w:r>
            <w:r w:rsidRPr="00422959">
              <w:rPr>
                <w:rFonts w:ascii="Calibri" w:eastAsia="Calibri" w:hAnsi="Calibri" w:cs="Calibri"/>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 xml:space="preserve">Ако съответната документация, която </w:t>
            </w:r>
            <w:r w:rsidRPr="00422959">
              <w:rPr>
                <w:rFonts w:ascii="Calibri" w:eastAsia="Calibri" w:hAnsi="Calibri" w:cs="Calibri"/>
                <w:b/>
                <w:i/>
                <w:sz w:val="22"/>
                <w:szCs w:val="22"/>
                <w:lang w:val="bg-BG"/>
              </w:rPr>
              <w:t xml:space="preserve">може </w:t>
            </w:r>
            <w:r w:rsidRPr="00422959">
              <w:rPr>
                <w:rFonts w:ascii="Calibri" w:eastAsia="Calibri" w:hAnsi="Calibri" w:cs="Calibri"/>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документацията)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В: Технически и професионални способности</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Икономическият оператор следва да предостави информация </w:t>
      </w:r>
      <w:r w:rsidRPr="00422959">
        <w:rPr>
          <w:rFonts w:ascii="Calibri" w:eastAsia="Calibri" w:hAnsi="Calibri" w:cs="Calibri"/>
          <w:b/>
          <w:i/>
          <w:sz w:val="22"/>
          <w:szCs w:val="22"/>
          <w:u w:val="single"/>
          <w:lang w:val="bg-BG"/>
        </w:rPr>
        <w:t>само</w:t>
      </w:r>
      <w:r w:rsidRPr="00422959">
        <w:rPr>
          <w:rFonts w:ascii="Calibri" w:eastAsia="Calibri" w:hAnsi="Calibri" w:cs="Calibri"/>
          <w:b/>
          <w:i/>
          <w:sz w:val="22"/>
          <w:szCs w:val="22"/>
          <w:lang w:val="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1а) </w:t>
            </w:r>
            <w:r w:rsidRPr="00422959">
              <w:rPr>
                <w:rFonts w:ascii="Calibri" w:eastAsia="Calibri" w:hAnsi="Calibri" w:cs="Calibri"/>
                <w:sz w:val="22"/>
                <w:szCs w:val="22"/>
                <w:highlight w:val="lightGray"/>
                <w:lang w:val="bg-BG"/>
              </w:rPr>
              <w:t xml:space="preserve">Само за </w:t>
            </w:r>
            <w:r w:rsidRPr="00422959">
              <w:rPr>
                <w:rFonts w:ascii="Calibri" w:eastAsia="Calibri" w:hAnsi="Calibri" w:cs="Calibri"/>
                <w:b/>
                <w:i/>
                <w:sz w:val="22"/>
                <w:szCs w:val="22"/>
                <w:highlight w:val="lightGray"/>
                <w:lang w:val="bg-BG"/>
              </w:rPr>
              <w:t>обществените поръчки застроителство</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През референтния период</w:t>
            </w:r>
            <w:r w:rsidRPr="00422959">
              <w:rPr>
                <w:rFonts w:ascii="Calibri" w:eastAsia="Calibri" w:hAnsi="Calibri" w:cs="Calibri"/>
                <w:sz w:val="22"/>
                <w:szCs w:val="22"/>
                <w:vertAlign w:val="superscript"/>
                <w:lang w:val="bg-BG"/>
              </w:rPr>
              <w:footnoteReference w:id="38"/>
            </w:r>
            <w:r w:rsidRPr="00422959">
              <w:rPr>
                <w:rFonts w:ascii="Calibri" w:eastAsia="Calibri" w:hAnsi="Calibri" w:cs="Calibri"/>
                <w:sz w:val="22"/>
                <w:szCs w:val="22"/>
                <w:lang w:val="bg-BG"/>
              </w:rPr>
              <w:t xml:space="preserve"> икономическият оператор е </w:t>
            </w:r>
            <w:r w:rsidRPr="00422959">
              <w:rPr>
                <w:rFonts w:ascii="Calibri" w:eastAsia="Calibri" w:hAnsi="Calibri" w:cs="Calibri"/>
                <w:b/>
                <w:sz w:val="22"/>
                <w:szCs w:val="22"/>
                <w:lang w:val="bg-BG"/>
              </w:rPr>
              <w:t>извършил следните строителни дейности от конкретния вид</w:t>
            </w:r>
            <w:r w:rsidRPr="00422959">
              <w:rPr>
                <w:rFonts w:ascii="Calibri" w:eastAsia="Calibri" w:hAnsi="Calibri" w:cs="Calibri"/>
                <w:sz w:val="22"/>
                <w:szCs w:val="22"/>
                <w:lang w:val="bg-BG"/>
              </w:rPr>
              <w:t xml:space="preserve">: </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относно доброто изпълнение и резултат от най-</w:t>
            </w:r>
            <w:r w:rsidRPr="00422959">
              <w:rPr>
                <w:rFonts w:ascii="Calibri" w:eastAsia="Calibri" w:hAnsi="Calibri" w:cs="Calibri"/>
                <w:i/>
                <w:sz w:val="22"/>
                <w:szCs w:val="22"/>
                <w:lang w:val="bg-BG"/>
              </w:rPr>
              <w:lastRenderedPageBreak/>
              <w:t>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t>Брой години (този период е определен в обявлението или документацията за обществената поръчка):  [……]</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Строителни работи:  [……]</w:t>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lastRenderedPageBreak/>
              <w:t>(уеб адрес, орган или служба, издаващи документа, точно позоваване на документа):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xml:space="preserve">1б) </w:t>
            </w:r>
            <w:r w:rsidRPr="00422959">
              <w:rPr>
                <w:rFonts w:ascii="Calibri" w:eastAsia="Calibri" w:hAnsi="Calibri" w:cs="Calibri"/>
                <w:sz w:val="22"/>
                <w:szCs w:val="22"/>
                <w:highlight w:val="lightGray"/>
                <w:lang w:val="bg-BG"/>
              </w:rPr>
              <w:t xml:space="preserve">Само за </w:t>
            </w:r>
            <w:r w:rsidRPr="00422959">
              <w:rPr>
                <w:rFonts w:ascii="Calibri" w:eastAsia="Calibri" w:hAnsi="Calibri" w:cs="Calibri"/>
                <w:b/>
                <w:i/>
                <w:sz w:val="22"/>
                <w:szCs w:val="22"/>
                <w:highlight w:val="lightGray"/>
                <w:lang w:val="bg-BG"/>
              </w:rPr>
              <w:t>обществени поръчки за доставки и обществени поръчки за услуги</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През референтния период</w:t>
            </w:r>
            <w:r w:rsidRPr="00422959">
              <w:rPr>
                <w:rFonts w:ascii="Calibri" w:eastAsia="Calibri" w:hAnsi="Calibri" w:cs="Calibri"/>
                <w:sz w:val="22"/>
                <w:szCs w:val="22"/>
                <w:vertAlign w:val="superscript"/>
                <w:lang w:val="bg-BG"/>
              </w:rPr>
              <w:footnoteReference w:id="39"/>
            </w:r>
            <w:r w:rsidRPr="00422959">
              <w:rPr>
                <w:rFonts w:ascii="Calibri" w:eastAsia="Calibri" w:hAnsi="Calibri" w:cs="Calibri"/>
                <w:sz w:val="22"/>
                <w:szCs w:val="22"/>
                <w:lang w:val="bg-BG"/>
              </w:rPr>
              <w:t xml:space="preserve"> икономическият оператор е извършил </w:t>
            </w:r>
            <w:r w:rsidRPr="00422959">
              <w:rPr>
                <w:rFonts w:ascii="Calibri" w:eastAsia="Calibri" w:hAnsi="Calibri" w:cs="Calibri"/>
                <w:b/>
                <w:sz w:val="22"/>
                <w:szCs w:val="22"/>
                <w:lang w:val="bg-BG"/>
              </w:rPr>
              <w:t>следните основни доставки или е предоставил следните основни услуги от посочения вид</w:t>
            </w:r>
            <w:r w:rsidRPr="00422959">
              <w:rPr>
                <w:rFonts w:ascii="Calibri" w:eastAsia="Calibri" w:hAnsi="Calibri" w:cs="Calibri"/>
                <w:sz w:val="22"/>
                <w:szCs w:val="22"/>
                <w:lang w:val="bg-BG"/>
              </w:rPr>
              <w:t>:При изготвяне на списъка, моля, посочете сумите, датите и получателите, независимо дали са публични или частни субекти</w:t>
            </w:r>
            <w:r w:rsidRPr="00422959">
              <w:rPr>
                <w:rFonts w:ascii="Calibri" w:eastAsia="Calibri" w:hAnsi="Calibri" w:cs="Calibri"/>
                <w:sz w:val="22"/>
                <w:szCs w:val="22"/>
                <w:vertAlign w:val="superscript"/>
                <w:lang w:val="bg-BG"/>
              </w:rPr>
              <w:footnoteReference w:id="40"/>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651993" w:rsidRPr="00422959" w:rsidTr="00651993">
              <w:tc>
                <w:tcPr>
                  <w:tcW w:w="1336"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Получатели</w:t>
                  </w:r>
                </w:p>
              </w:tc>
            </w:tr>
            <w:tr w:rsidR="00651993" w:rsidRPr="00422959" w:rsidTr="00651993">
              <w:tc>
                <w:tcPr>
                  <w:tcW w:w="1336"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before="120" w:after="120" w:line="276" w:lineRule="auto"/>
                    <w:jc w:val="both"/>
                    <w:rPr>
                      <w:rFonts w:eastAsia="Calibri" w:cs="Calibri"/>
                      <w:szCs w:val="22"/>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before="120" w:after="120" w:line="276" w:lineRule="auto"/>
                    <w:jc w:val="both"/>
                    <w:rPr>
                      <w:rFonts w:eastAsia="Calibri" w:cs="Calibri"/>
                      <w:szCs w:val="22"/>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before="120" w:after="120" w:line="276" w:lineRule="auto"/>
                    <w:jc w:val="both"/>
                    <w:rPr>
                      <w:rFonts w:eastAsia="Calibri" w:cs="Calibri"/>
                      <w:szCs w:val="22"/>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before="120" w:after="120" w:line="276" w:lineRule="auto"/>
                    <w:jc w:val="both"/>
                    <w:rPr>
                      <w:rFonts w:eastAsia="Calibri" w:cs="Calibri"/>
                      <w:szCs w:val="22"/>
                      <w:lang w:val="bg-BG" w:eastAsia="bg-BG"/>
                    </w:rPr>
                  </w:pPr>
                </w:p>
              </w:tc>
            </w:tr>
          </w:tbl>
          <w:p w:rsidR="00651993" w:rsidRPr="00422959" w:rsidRDefault="00651993" w:rsidP="00651993">
            <w:pPr>
              <w:spacing w:before="120" w:after="120" w:line="276" w:lineRule="auto"/>
              <w:jc w:val="both"/>
              <w:rPr>
                <w:rFonts w:eastAsia="Calibri" w:cs="Calibri"/>
                <w:szCs w:val="22"/>
                <w:lang w:val="bg-BG" w:eastAsia="bg-BG"/>
              </w:rPr>
            </w:pP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2) Той може да използва следните </w:t>
            </w:r>
            <w:r w:rsidRPr="00422959">
              <w:rPr>
                <w:rFonts w:ascii="Calibri" w:eastAsia="Calibri" w:hAnsi="Calibri" w:cs="Calibri"/>
                <w:b/>
                <w:sz w:val="22"/>
                <w:szCs w:val="22"/>
                <w:lang w:val="bg-BG"/>
              </w:rPr>
              <w:t>технически лица или органи</w:t>
            </w:r>
            <w:r w:rsidRPr="00422959">
              <w:rPr>
                <w:rFonts w:ascii="Calibri" w:eastAsia="Calibri" w:hAnsi="Calibri" w:cs="Calibri"/>
                <w:b/>
                <w:sz w:val="22"/>
                <w:szCs w:val="22"/>
                <w:vertAlign w:val="superscript"/>
                <w:lang w:val="bg-BG"/>
              </w:rPr>
              <w:footnoteReference w:id="41"/>
            </w:r>
            <w:r w:rsidRPr="00422959">
              <w:rPr>
                <w:rFonts w:ascii="Calibri" w:eastAsia="Calibri" w:hAnsi="Calibri" w:cs="Calibri"/>
                <w:sz w:val="22"/>
                <w:szCs w:val="22"/>
                <w:lang w:val="bg-BG"/>
              </w:rPr>
              <w:t>, особено тези, отговарящи за контрола на качеството:</w:t>
            </w:r>
            <w:r w:rsidRPr="00422959">
              <w:rPr>
                <w:rFonts w:ascii="Calibri" w:eastAsia="Calibri" w:hAnsi="Calibri" w:cs="Calibri"/>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3) Той използва следните </w:t>
            </w:r>
            <w:r w:rsidRPr="00422959">
              <w:rPr>
                <w:rFonts w:ascii="Calibri" w:eastAsia="Calibri" w:hAnsi="Calibri" w:cs="Calibri"/>
                <w:b/>
                <w:sz w:val="22"/>
                <w:szCs w:val="22"/>
                <w:lang w:val="bg-BG"/>
              </w:rPr>
              <w:t>технически съоръжения и мерки за гарантиране на качество</w:t>
            </w:r>
            <w:r w:rsidRPr="00422959">
              <w:rPr>
                <w:rFonts w:ascii="Calibri" w:eastAsia="Calibri" w:hAnsi="Calibri" w:cs="Calibri"/>
                <w:sz w:val="22"/>
                <w:szCs w:val="22"/>
                <w:lang w:val="bg-BG"/>
              </w:rPr>
              <w:t xml:space="preserve">, а </w:t>
            </w:r>
            <w:r w:rsidRPr="00422959">
              <w:rPr>
                <w:rFonts w:ascii="Calibri" w:eastAsia="Calibri" w:hAnsi="Calibri" w:cs="Calibri"/>
                <w:b/>
                <w:sz w:val="22"/>
                <w:szCs w:val="22"/>
                <w:lang w:val="bg-BG"/>
              </w:rPr>
              <w:t>съоръженията за проучване и изследване</w:t>
            </w:r>
            <w:r w:rsidRPr="00422959">
              <w:rPr>
                <w:rFonts w:ascii="Calibri" w:eastAsia="Calibri" w:hAnsi="Calibri" w:cs="Calibri"/>
                <w:sz w:val="22"/>
                <w:szCs w:val="22"/>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4) При изпълнение на поръчката той ще бъде в състояние да прилага следните </w:t>
            </w:r>
            <w:r w:rsidRPr="00422959">
              <w:rPr>
                <w:rFonts w:ascii="Calibri" w:eastAsia="Calibri" w:hAnsi="Calibri" w:cs="Calibri"/>
                <w:b/>
                <w:sz w:val="22"/>
                <w:szCs w:val="22"/>
                <w:lang w:val="bg-BG"/>
              </w:rPr>
              <w:t>системи за управление и за проследяване на веригата на доставка</w:t>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b/>
                <w:i/>
                <w:sz w:val="22"/>
                <w:szCs w:val="22"/>
                <w:lang w:val="bg-BG"/>
              </w:rPr>
              <w:t>5) За комплексни стоки или услуги или, по изключение, за стоки или услуги, които са със специално предназначение:</w:t>
            </w:r>
            <w:r w:rsidRPr="00422959">
              <w:rPr>
                <w:rFonts w:ascii="Calibri" w:eastAsia="Calibri" w:hAnsi="Calibri" w:cs="Calibri"/>
                <w:sz w:val="22"/>
                <w:szCs w:val="22"/>
                <w:lang w:val="bg-BG"/>
              </w:rPr>
              <w:br/>
              <w:t xml:space="preserve">Икономическият оператор </w:t>
            </w:r>
            <w:r w:rsidRPr="00422959">
              <w:rPr>
                <w:rFonts w:ascii="Calibri" w:eastAsia="Calibri" w:hAnsi="Calibri" w:cs="Calibri"/>
                <w:b/>
                <w:sz w:val="22"/>
                <w:szCs w:val="22"/>
                <w:lang w:val="bg-BG"/>
              </w:rPr>
              <w:t>ще</w:t>
            </w:r>
            <w:r w:rsidRPr="00422959">
              <w:rPr>
                <w:rFonts w:ascii="Calibri" w:eastAsia="Calibri" w:hAnsi="Calibri" w:cs="Calibri"/>
                <w:sz w:val="22"/>
                <w:szCs w:val="22"/>
                <w:lang w:val="bg-BG"/>
              </w:rPr>
              <w:t xml:space="preserve"> позволи ли извършването на </w:t>
            </w:r>
            <w:r w:rsidRPr="00422959">
              <w:rPr>
                <w:rFonts w:ascii="Calibri" w:eastAsia="Calibri" w:hAnsi="Calibri" w:cs="Calibri"/>
                <w:b/>
                <w:sz w:val="22"/>
                <w:szCs w:val="22"/>
                <w:lang w:val="bg-BG"/>
              </w:rPr>
              <w:t>проверки</w:t>
            </w:r>
            <w:r w:rsidRPr="00422959">
              <w:rPr>
                <w:rFonts w:ascii="Calibri" w:eastAsia="Calibri" w:hAnsi="Calibri" w:cs="Calibri"/>
                <w:b/>
                <w:sz w:val="22"/>
                <w:szCs w:val="22"/>
                <w:vertAlign w:val="superscript"/>
                <w:lang w:val="bg-BG"/>
              </w:rPr>
              <w:footnoteReference w:id="42"/>
            </w:r>
            <w:r w:rsidRPr="00422959">
              <w:rPr>
                <w:rFonts w:ascii="Calibri" w:eastAsia="Calibri" w:hAnsi="Calibri" w:cs="Calibri"/>
                <w:sz w:val="22"/>
                <w:szCs w:val="22"/>
                <w:lang w:val="bg-BG"/>
              </w:rPr>
              <w:t xml:space="preserve"> на неговия </w:t>
            </w:r>
            <w:r w:rsidRPr="00422959">
              <w:rPr>
                <w:rFonts w:ascii="Calibri" w:eastAsia="Calibri" w:hAnsi="Calibri" w:cs="Calibri"/>
                <w:b/>
                <w:sz w:val="22"/>
                <w:szCs w:val="22"/>
                <w:lang w:val="bg-BG"/>
              </w:rPr>
              <w:t>производствен или технически капацитет</w:t>
            </w:r>
            <w:r w:rsidRPr="00422959">
              <w:rPr>
                <w:rFonts w:ascii="Calibri" w:eastAsia="Calibri" w:hAnsi="Calibri" w:cs="Calibri"/>
                <w:sz w:val="22"/>
                <w:szCs w:val="22"/>
                <w:lang w:val="bg-BG"/>
              </w:rPr>
              <w:t xml:space="preserve"> и, когато е необходимо, на </w:t>
            </w:r>
            <w:r w:rsidRPr="00422959">
              <w:rPr>
                <w:rFonts w:ascii="Calibri" w:eastAsia="Calibri" w:hAnsi="Calibri" w:cs="Calibri"/>
                <w:b/>
                <w:sz w:val="22"/>
                <w:szCs w:val="22"/>
                <w:lang w:val="bg-BG"/>
              </w:rPr>
              <w:t>средствата за проучване и изследване</w:t>
            </w:r>
            <w:r w:rsidRPr="00422959">
              <w:rPr>
                <w:rFonts w:ascii="Calibri" w:eastAsia="Calibri" w:hAnsi="Calibri" w:cs="Calibri"/>
                <w:sz w:val="22"/>
                <w:szCs w:val="22"/>
                <w:lang w:val="bg-BG"/>
              </w:rPr>
              <w:t xml:space="preserve">, с които разполага, </w:t>
            </w:r>
            <w:r w:rsidRPr="00422959">
              <w:rPr>
                <w:rFonts w:ascii="Calibri" w:eastAsia="Calibri" w:hAnsi="Calibri" w:cs="Calibri"/>
                <w:sz w:val="22"/>
                <w:szCs w:val="22"/>
                <w:lang w:val="bg-BG"/>
              </w:rPr>
              <w:lastRenderedPageBreak/>
              <w:t xml:space="preserve">както и на </w:t>
            </w:r>
            <w:r w:rsidRPr="00422959">
              <w:rPr>
                <w:rFonts w:ascii="Calibri" w:eastAsia="Calibri" w:hAnsi="Calibri" w:cs="Calibri"/>
                <w:b/>
                <w:sz w:val="22"/>
                <w:szCs w:val="22"/>
                <w:lang w:val="bg-BG"/>
              </w:rPr>
              <w:t>мерките за контрол на качеството</w:t>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lastRenderedPageBreak/>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Да [] Не</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t xml:space="preserve">6) Следната </w:t>
            </w:r>
            <w:r w:rsidRPr="00422959">
              <w:rPr>
                <w:rFonts w:ascii="Calibri" w:eastAsia="Calibri" w:hAnsi="Calibri" w:cs="Calibri"/>
                <w:b/>
                <w:sz w:val="22"/>
                <w:szCs w:val="22"/>
                <w:lang w:val="bg-BG"/>
              </w:rPr>
              <w:t>образователна и професионална квалификация</w:t>
            </w:r>
            <w:r w:rsidRPr="00422959">
              <w:rPr>
                <w:rFonts w:ascii="Calibri" w:eastAsia="Calibri" w:hAnsi="Calibri" w:cs="Calibri"/>
                <w:sz w:val="22"/>
                <w:szCs w:val="22"/>
                <w:lang w:val="bg-BG"/>
              </w:rPr>
              <w:t xml:space="preserve"> се притежава от:</w:t>
            </w:r>
            <w:r w:rsidRPr="00422959">
              <w:rPr>
                <w:rFonts w:ascii="Calibri" w:eastAsia="Calibri" w:hAnsi="Calibri" w:cs="Calibri"/>
                <w:sz w:val="22"/>
                <w:szCs w:val="22"/>
                <w:lang w:val="bg-BG"/>
              </w:rPr>
              <w:br/>
              <w:t xml:space="preserve">а) доставчика на услуга или самия изпълнител, </w:t>
            </w:r>
            <w:r w:rsidRPr="00422959">
              <w:rPr>
                <w:rFonts w:ascii="Calibri" w:eastAsia="Calibri" w:hAnsi="Calibri" w:cs="Calibri"/>
                <w:b/>
                <w:i/>
                <w:sz w:val="22"/>
                <w:szCs w:val="22"/>
                <w:lang w:val="bg-BG"/>
              </w:rPr>
              <w:t>и/или</w:t>
            </w:r>
            <w:r w:rsidRPr="00422959">
              <w:rPr>
                <w:rFonts w:ascii="Calibri" w:eastAsia="Calibri" w:hAnsi="Calibri" w:cs="Calibri"/>
                <w:sz w:val="22"/>
                <w:szCs w:val="22"/>
                <w:lang w:val="bg-BG"/>
              </w:rPr>
              <w:t xml:space="preserve"> (в зависимост от изискванията, посочени в обявлението, или в документацията за обществената поръчка)</w:t>
            </w:r>
          </w:p>
          <w:p w:rsidR="00651993" w:rsidRPr="00422959" w:rsidRDefault="00651993" w:rsidP="00651993">
            <w:pPr>
              <w:spacing w:before="120" w:after="120" w:line="276" w:lineRule="auto"/>
              <w:rPr>
                <w:rFonts w:eastAsia="Calibri" w:cs="Calibri"/>
                <w:b/>
                <w:szCs w:val="22"/>
                <w:lang w:val="bg-BG" w:eastAsia="bg-BG"/>
              </w:rPr>
            </w:pPr>
            <w:r w:rsidRPr="00422959">
              <w:rPr>
                <w:rFonts w:ascii="Calibri" w:eastAsia="Calibri" w:hAnsi="Calibri" w:cs="Calibri"/>
                <w:sz w:val="22"/>
                <w:szCs w:val="22"/>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a)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б)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7) При изпълнение на поръчката икономическият оператор ще може да приложи следните </w:t>
            </w:r>
            <w:r w:rsidRPr="00422959">
              <w:rPr>
                <w:rFonts w:ascii="Calibri" w:eastAsia="Calibri" w:hAnsi="Calibri" w:cs="Calibri"/>
                <w:b/>
                <w:sz w:val="22"/>
                <w:szCs w:val="22"/>
                <w:lang w:val="bg-BG"/>
              </w:rPr>
              <w:t>мерки за управление на околната среда</w:t>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8)</w:t>
            </w:r>
            <w:r w:rsidRPr="00422959">
              <w:rPr>
                <w:rFonts w:ascii="Calibri" w:eastAsia="Calibri" w:hAnsi="Calibri" w:cs="Calibri"/>
                <w:b/>
                <w:sz w:val="22"/>
                <w:szCs w:val="22"/>
                <w:lang w:val="bg-BG"/>
              </w:rPr>
              <w:t xml:space="preserve"> Средната годишна численост на състава</w:t>
            </w:r>
            <w:r w:rsidRPr="00422959">
              <w:rPr>
                <w:rFonts w:ascii="Calibri" w:eastAsia="Calibri" w:hAnsi="Calibri" w:cs="Calibri"/>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Година, средна годишна численост на състава:</w:t>
            </w:r>
            <w:r w:rsidRPr="00422959">
              <w:rPr>
                <w:rFonts w:ascii="Calibri" w:eastAsia="Calibri" w:hAnsi="Calibri" w:cs="Calibri"/>
                <w:sz w:val="22"/>
                <w:szCs w:val="22"/>
                <w:lang w:val="bg-BG"/>
              </w:rPr>
              <w:br/>
              <w:t>[……],[……],</w:t>
            </w:r>
            <w:r w:rsidRPr="00422959">
              <w:rPr>
                <w:rFonts w:ascii="Calibri" w:eastAsia="Calibri" w:hAnsi="Calibri" w:cs="Calibri"/>
                <w:sz w:val="22"/>
                <w:szCs w:val="22"/>
                <w:lang w:val="bg-BG"/>
              </w:rPr>
              <w:br/>
              <w:t>[……],[……],</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Година, брой на ръководните кадри:</w:t>
            </w:r>
            <w:r w:rsidRPr="00422959">
              <w:rPr>
                <w:rFonts w:ascii="Calibri" w:eastAsia="Calibri" w:hAnsi="Calibri" w:cs="Calibri"/>
                <w:sz w:val="22"/>
                <w:szCs w:val="22"/>
                <w:lang w:val="bg-BG"/>
              </w:rPr>
              <w:br/>
              <w:t>[……],[……],</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9) Следните </w:t>
            </w:r>
            <w:r w:rsidRPr="00422959">
              <w:rPr>
                <w:rFonts w:ascii="Calibri" w:eastAsia="Calibri" w:hAnsi="Calibri" w:cs="Calibri"/>
                <w:b/>
                <w:sz w:val="22"/>
                <w:szCs w:val="22"/>
                <w:lang w:val="bg-BG"/>
              </w:rPr>
              <w:t>инструменти, съоръжения или техническо оборудване</w:t>
            </w:r>
            <w:r w:rsidRPr="00422959">
              <w:rPr>
                <w:rFonts w:ascii="Calibri" w:eastAsia="Calibri" w:hAnsi="Calibri" w:cs="Calibri"/>
                <w:sz w:val="22"/>
                <w:szCs w:val="22"/>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10) Икономическият оператор </w:t>
            </w:r>
            <w:r w:rsidRPr="00422959">
              <w:rPr>
                <w:rFonts w:ascii="Calibri" w:eastAsia="Calibri" w:hAnsi="Calibri" w:cs="Calibri"/>
                <w:b/>
                <w:sz w:val="22"/>
                <w:szCs w:val="22"/>
                <w:lang w:val="bg-BG"/>
              </w:rPr>
              <w:t>възнамерява евентуално да възложи на подизпълнител</w:t>
            </w:r>
            <w:r w:rsidRPr="00422959">
              <w:rPr>
                <w:rFonts w:ascii="Calibri" w:eastAsia="Calibri" w:hAnsi="Calibri" w:cs="Calibri"/>
                <w:b/>
                <w:sz w:val="22"/>
                <w:szCs w:val="22"/>
                <w:vertAlign w:val="superscript"/>
                <w:lang w:val="bg-BG"/>
              </w:rPr>
              <w:footnoteReference w:id="43"/>
            </w:r>
            <w:r w:rsidRPr="00422959">
              <w:rPr>
                <w:rFonts w:ascii="Calibri" w:eastAsia="Calibri" w:hAnsi="Calibri" w:cs="Calibri"/>
                <w:sz w:val="22"/>
                <w:szCs w:val="22"/>
                <w:lang w:val="bg-BG"/>
              </w:rPr>
              <w:t>изпълнението на</w:t>
            </w:r>
            <w:r w:rsidRPr="00422959">
              <w:rPr>
                <w:rFonts w:ascii="Calibri" w:eastAsia="Calibri" w:hAnsi="Calibri" w:cs="Calibri"/>
                <w:b/>
                <w:sz w:val="22"/>
                <w:szCs w:val="22"/>
                <w:lang w:val="bg-BG"/>
              </w:rPr>
              <w:t xml:space="preserve"> следната част (процентно изражение)</w:t>
            </w:r>
            <w:r w:rsidRPr="00422959">
              <w:rPr>
                <w:rFonts w:ascii="Calibri" w:eastAsia="Calibri" w:hAnsi="Calibri" w:cs="Calibri"/>
                <w:sz w:val="22"/>
                <w:szCs w:val="22"/>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11) </w:t>
            </w:r>
            <w:r w:rsidRPr="00422959">
              <w:rPr>
                <w:rFonts w:ascii="Calibri" w:eastAsia="Calibri" w:hAnsi="Calibri" w:cs="Calibri"/>
                <w:sz w:val="22"/>
                <w:szCs w:val="22"/>
                <w:highlight w:val="lightGray"/>
                <w:lang w:val="bg-BG"/>
              </w:rPr>
              <w:t xml:space="preserve">За </w:t>
            </w:r>
            <w:r w:rsidRPr="00422959">
              <w:rPr>
                <w:rFonts w:ascii="Calibri" w:eastAsia="Calibri" w:hAnsi="Calibri" w:cs="Calibri"/>
                <w:b/>
                <w:i/>
                <w:sz w:val="22"/>
                <w:szCs w:val="22"/>
                <w:highlight w:val="lightGray"/>
                <w:lang w:val="bg-BG"/>
              </w:rPr>
              <w:t>обществени поръчки за доставки</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22959">
              <w:rPr>
                <w:rFonts w:ascii="Calibri" w:eastAsia="Calibri" w:hAnsi="Calibri" w:cs="Calibri"/>
                <w:sz w:val="22"/>
                <w:szCs w:val="22"/>
                <w:lang w:val="bg-BG"/>
              </w:rPr>
              <w:br/>
              <w:t>Ако е приложимо, икономическият оператор декларира, че ще осигури изискваните сертификати за автентичност.</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 xml:space="preserve">Ако съответните документи са на </w:t>
            </w:r>
            <w:r w:rsidRPr="00422959">
              <w:rPr>
                <w:rFonts w:ascii="Calibri" w:eastAsia="Calibri" w:hAnsi="Calibri" w:cs="Calibri"/>
                <w:i/>
                <w:sz w:val="22"/>
                <w:szCs w:val="22"/>
                <w:lang w:val="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br/>
              <w:t>[…] []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xml:space="preserve"> [] Да[] Не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xml:space="preserve">12) </w:t>
            </w:r>
            <w:r w:rsidRPr="00422959">
              <w:rPr>
                <w:rFonts w:ascii="Calibri" w:eastAsia="Calibri" w:hAnsi="Calibri" w:cs="Calibri"/>
                <w:sz w:val="22"/>
                <w:szCs w:val="22"/>
                <w:highlight w:val="lightGray"/>
                <w:lang w:val="bg-BG"/>
              </w:rPr>
              <w:t xml:space="preserve">За </w:t>
            </w:r>
            <w:r w:rsidRPr="00422959">
              <w:rPr>
                <w:rFonts w:ascii="Calibri" w:eastAsia="Calibri" w:hAnsi="Calibri" w:cs="Calibri"/>
                <w:b/>
                <w:i/>
                <w:sz w:val="22"/>
                <w:szCs w:val="22"/>
                <w:highlight w:val="lightGray"/>
                <w:lang w:val="bg-BG"/>
              </w:rPr>
              <w:t>обществени поръчки за доставки</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 xml:space="preserve">Икономическият оператор може ли да представи изискваните </w:t>
            </w:r>
            <w:r w:rsidRPr="00422959">
              <w:rPr>
                <w:rFonts w:ascii="Calibri" w:eastAsia="Calibri" w:hAnsi="Calibri" w:cs="Calibri"/>
                <w:b/>
                <w:sz w:val="22"/>
                <w:szCs w:val="22"/>
                <w:lang w:val="bg-BG"/>
              </w:rPr>
              <w:t>сертификати</w:t>
            </w:r>
            <w:r w:rsidRPr="00422959">
              <w:rPr>
                <w:rFonts w:ascii="Calibri" w:eastAsia="Calibri" w:hAnsi="Calibri" w:cs="Calibri"/>
                <w:sz w:val="22"/>
                <w:szCs w:val="22"/>
                <w:lang w:val="bg-BG"/>
              </w:rPr>
              <w:t xml:space="preserve">, изготвени от официално признати </w:t>
            </w:r>
            <w:r w:rsidRPr="00422959">
              <w:rPr>
                <w:rFonts w:ascii="Calibri" w:eastAsia="Calibri" w:hAnsi="Calibri" w:cs="Calibri"/>
                <w:b/>
                <w:sz w:val="22"/>
                <w:szCs w:val="22"/>
                <w:lang w:val="bg-BG"/>
              </w:rPr>
              <w:t>институции или агенции по контрол на качеството</w:t>
            </w:r>
            <w:r w:rsidRPr="00422959">
              <w:rPr>
                <w:rFonts w:ascii="Calibri" w:eastAsia="Calibri" w:hAnsi="Calibri" w:cs="Calibri"/>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„не“</w:t>
            </w:r>
            <w:r w:rsidRPr="00422959">
              <w:rPr>
                <w:rFonts w:ascii="Calibri" w:eastAsia="Calibri" w:hAnsi="Calibri" w:cs="Calibri"/>
                <w:sz w:val="22"/>
                <w:szCs w:val="22"/>
                <w:lang w:val="bg-BG"/>
              </w:rPr>
              <w:t>, моля, обяснете защо и посочете какви други доказателства могат да бъдат представени:</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i/>
                <w:szCs w:val="22"/>
                <w:lang w:val="bg-BG" w:eastAsia="bg-BG"/>
              </w:rPr>
            </w:pPr>
            <w:r w:rsidRPr="00422959">
              <w:rPr>
                <w:rFonts w:ascii="Calibri" w:eastAsia="Calibri" w:hAnsi="Calibri" w:cs="Calibri"/>
                <w:sz w:val="22"/>
                <w:szCs w:val="22"/>
                <w:lang w:val="bg-BG"/>
              </w:rPr>
              <w:b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r w:rsidRPr="00422959">
              <w:rPr>
                <w:rFonts w:ascii="Calibri" w:eastAsia="Calibri" w:hAnsi="Calibri" w:cs="Calibri"/>
                <w:sz w:val="22"/>
                <w:szCs w:val="22"/>
                <w:lang w:val="bg-BG"/>
              </w:rPr>
              <w:br/>
            </w: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 [……][……][……][……]</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Г: Стандарти за осигуряване на качеството и стандарти за екологично управление</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sz w:val="22"/>
          <w:szCs w:val="22"/>
          <w:lang w:val="bg-BG"/>
        </w:rPr>
      </w:pPr>
      <w:r w:rsidRPr="00422959">
        <w:rPr>
          <w:rFonts w:ascii="Calibri" w:eastAsia="Calibri" w:hAnsi="Calibri" w:cs="Calibri"/>
          <w:b/>
          <w:i/>
          <w:sz w:val="22"/>
          <w:szCs w:val="22"/>
          <w:lang w:val="bg-BG"/>
        </w:rPr>
        <w:t xml:space="preserve">Икономическият оператор следва да предостави информация </w:t>
      </w:r>
      <w:r w:rsidRPr="00422959">
        <w:rPr>
          <w:rFonts w:ascii="Calibri" w:eastAsia="Calibri" w:hAnsi="Calibri" w:cs="Calibri"/>
          <w:b/>
          <w:i/>
          <w:sz w:val="22"/>
          <w:szCs w:val="22"/>
          <w:u w:val="single"/>
          <w:lang w:val="bg-BG"/>
        </w:rPr>
        <w:t>само</w:t>
      </w:r>
      <w:r w:rsidRPr="00422959">
        <w:rPr>
          <w:rFonts w:ascii="Calibri" w:eastAsia="Calibri" w:hAnsi="Calibri" w:cs="Calibri"/>
          <w:b/>
          <w:i/>
          <w:sz w:val="22"/>
          <w:szCs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Икономическият оператор ще може ли да представи </w:t>
            </w:r>
            <w:r w:rsidRPr="00422959">
              <w:rPr>
                <w:rFonts w:ascii="Calibri" w:eastAsia="Calibri" w:hAnsi="Calibri" w:cs="Calibri"/>
                <w:b/>
                <w:sz w:val="22"/>
                <w:szCs w:val="22"/>
                <w:lang w:val="bg-BG"/>
              </w:rPr>
              <w:t>сертификати</w:t>
            </w:r>
            <w:r w:rsidRPr="00422959">
              <w:rPr>
                <w:rFonts w:ascii="Calibri" w:eastAsia="Calibri" w:hAnsi="Calibri" w:cs="Calibri"/>
                <w:sz w:val="22"/>
                <w:szCs w:val="22"/>
                <w:lang w:val="bg-BG"/>
              </w:rPr>
              <w:t xml:space="preserve">, изготвени от независими органи и доказващи, че икономическият оператор отговаря на </w:t>
            </w:r>
            <w:r w:rsidRPr="00422959">
              <w:rPr>
                <w:rFonts w:ascii="Calibri" w:eastAsia="Calibri" w:hAnsi="Calibri" w:cs="Calibri"/>
                <w:b/>
                <w:sz w:val="22"/>
                <w:szCs w:val="22"/>
                <w:lang w:val="bg-BG"/>
              </w:rPr>
              <w:t>стандартите за осигуряване на качеството</w:t>
            </w:r>
            <w:r w:rsidRPr="00422959">
              <w:rPr>
                <w:rFonts w:ascii="Calibri" w:eastAsia="Calibri" w:hAnsi="Calibri" w:cs="Calibri"/>
                <w:sz w:val="22"/>
                <w:szCs w:val="22"/>
                <w:lang w:val="bg-BG"/>
              </w:rPr>
              <w:t>, включително тези за достъпност за хора с увреждания.</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„не“</w:t>
            </w:r>
            <w:r w:rsidRPr="00422959">
              <w:rPr>
                <w:rFonts w:ascii="Calibri" w:eastAsia="Calibri" w:hAnsi="Calibri" w:cs="Calibri"/>
                <w:sz w:val="22"/>
                <w:szCs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 xml:space="preserve">Ако съответните документи са на разположение в електронен формат, моля, </w:t>
            </w:r>
            <w:r w:rsidRPr="00422959">
              <w:rPr>
                <w:rFonts w:ascii="Calibri" w:eastAsia="Calibri" w:hAnsi="Calibri" w:cs="Calibri"/>
                <w:i/>
                <w:sz w:val="22"/>
                <w:szCs w:val="22"/>
                <w:lang w:val="bg-BG"/>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i/>
                <w:szCs w:val="22"/>
                <w:lang w:val="bg-BG" w:eastAsia="bg-BG"/>
              </w:rPr>
            </w:pPr>
            <w:r w:rsidRPr="00422959">
              <w:rPr>
                <w:rFonts w:ascii="Calibri" w:eastAsia="Calibri" w:hAnsi="Calibri" w:cs="Calibri"/>
                <w:sz w:val="22"/>
                <w:szCs w:val="22"/>
                <w:lang w:val="bg-BG"/>
              </w:rPr>
              <w:lastRenderedPageBreak/>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 xml:space="preserve">(уеб адрес, орган или служба, издаващи </w:t>
            </w:r>
            <w:r w:rsidRPr="00422959">
              <w:rPr>
                <w:rFonts w:ascii="Calibri" w:eastAsia="Calibri" w:hAnsi="Calibri" w:cs="Calibri"/>
                <w:i/>
                <w:sz w:val="22"/>
                <w:szCs w:val="22"/>
                <w:lang w:val="bg-BG"/>
              </w:rPr>
              <w:lastRenderedPageBreak/>
              <w:t>документа, точно позоваване на документа):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xml:space="preserve">Икономическият оператор ще може ли да представи </w:t>
            </w:r>
            <w:r w:rsidRPr="00422959">
              <w:rPr>
                <w:rFonts w:ascii="Calibri" w:eastAsia="Calibri" w:hAnsi="Calibri" w:cs="Calibri"/>
                <w:b/>
                <w:sz w:val="22"/>
                <w:szCs w:val="22"/>
                <w:lang w:val="bg-BG"/>
              </w:rPr>
              <w:t>сертификати</w:t>
            </w:r>
            <w:r w:rsidRPr="00422959">
              <w:rPr>
                <w:rFonts w:ascii="Calibri" w:eastAsia="Calibri" w:hAnsi="Calibri" w:cs="Calibri"/>
                <w:sz w:val="22"/>
                <w:szCs w:val="22"/>
                <w:lang w:val="bg-BG"/>
              </w:rPr>
              <w:t xml:space="preserve">, изготвени от независими органи, доказващи, че икономическият оператор отговаря на задължителните </w:t>
            </w:r>
            <w:r w:rsidRPr="00422959">
              <w:rPr>
                <w:rFonts w:ascii="Calibri" w:eastAsia="Calibri" w:hAnsi="Calibri" w:cs="Calibri"/>
                <w:b/>
                <w:sz w:val="22"/>
                <w:szCs w:val="22"/>
                <w:lang w:val="bg-BG"/>
              </w:rPr>
              <w:t>стандарти или системи за екологично управление</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„не“</w:t>
            </w:r>
            <w:r w:rsidRPr="00422959">
              <w:rPr>
                <w:rFonts w:ascii="Calibri" w:eastAsia="Calibri" w:hAnsi="Calibri" w:cs="Calibri"/>
                <w:sz w:val="22"/>
                <w:szCs w:val="22"/>
                <w:lang w:val="bg-BG"/>
              </w:rPr>
              <w:t xml:space="preserve">, моля, обяснете защо и посочете какви други доказателства относно </w:t>
            </w:r>
            <w:r w:rsidRPr="00422959">
              <w:rPr>
                <w:rFonts w:ascii="Calibri" w:eastAsia="Calibri" w:hAnsi="Calibri" w:cs="Calibri"/>
                <w:b/>
                <w:sz w:val="22"/>
                <w:szCs w:val="22"/>
                <w:lang w:val="bg-BG"/>
              </w:rPr>
              <w:t>стандартите или системите за екологично управление</w:t>
            </w:r>
            <w:r w:rsidRPr="00422959">
              <w:rPr>
                <w:rFonts w:ascii="Calibri" w:eastAsia="Calibri" w:hAnsi="Calibri" w:cs="Calibri"/>
                <w:sz w:val="22"/>
                <w:szCs w:val="22"/>
                <w:lang w:val="bg-BG"/>
              </w:rPr>
              <w:t xml:space="preserve"> могат да бъдат представени:</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 [……][……][……][……]</w:t>
            </w:r>
          </w:p>
        </w:tc>
      </w:tr>
    </w:tbl>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t>Част V: Намаляване на броя на квалифицираните кандидати</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Икономическият оператор следва да предостави информация </w:t>
      </w:r>
      <w:r w:rsidRPr="00422959">
        <w:rPr>
          <w:rFonts w:ascii="Calibri" w:eastAsia="Calibri" w:hAnsi="Calibri" w:cs="Calibri"/>
          <w:b/>
          <w:i/>
          <w:sz w:val="22"/>
          <w:szCs w:val="22"/>
          <w:u w:val="single"/>
          <w:lang w:val="bg-BG"/>
        </w:rPr>
        <w:t xml:space="preserve">само </w:t>
      </w:r>
      <w:r w:rsidRPr="00422959">
        <w:rPr>
          <w:rFonts w:ascii="Calibri" w:eastAsia="Calibri" w:hAnsi="Calibri" w:cs="Calibri"/>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22959">
        <w:rPr>
          <w:rFonts w:ascii="Calibri" w:eastAsia="Calibri" w:hAnsi="Calibri" w:cs="Calibri"/>
          <w:b/>
          <w:sz w:val="22"/>
          <w:szCs w:val="22"/>
          <w:u w:val="single"/>
          <w:lang w:val="bg-BG"/>
        </w:rPr>
        <w:t>ако има такива</w:t>
      </w:r>
      <w:r w:rsidRPr="00422959">
        <w:rPr>
          <w:rFonts w:ascii="Calibri" w:eastAsia="Calibri" w:hAnsi="Calibri" w:cs="Calibri"/>
          <w:b/>
          <w:i/>
          <w:sz w:val="22"/>
          <w:szCs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22959">
        <w:rPr>
          <w:rFonts w:ascii="Calibri" w:eastAsia="Calibri" w:hAnsi="Calibri" w:cs="Calibri"/>
          <w:sz w:val="22"/>
          <w:szCs w:val="22"/>
          <w:lang w:val="bg-BG"/>
        </w:rPr>
        <w:br/>
      </w:r>
      <w:r w:rsidRPr="00422959">
        <w:rPr>
          <w:rFonts w:ascii="Calibri" w:eastAsia="Calibri" w:hAnsi="Calibri" w:cs="Calibri"/>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651993" w:rsidRPr="00422959" w:rsidRDefault="00651993" w:rsidP="00651993">
      <w:pPr>
        <w:spacing w:after="200" w:line="276" w:lineRule="auto"/>
        <w:rPr>
          <w:rFonts w:ascii="Calibri" w:eastAsia="Calibri" w:hAnsi="Calibri" w:cs="Calibri"/>
          <w:b/>
          <w:sz w:val="22"/>
          <w:szCs w:val="22"/>
          <w:lang w:val="bg-BG"/>
        </w:rPr>
      </w:pPr>
      <w:r w:rsidRPr="00422959">
        <w:rPr>
          <w:rFonts w:ascii="Calibri" w:eastAsia="Calibri" w:hAnsi="Calibri" w:cs="Calibri"/>
          <w:b/>
          <w:sz w:val="22"/>
          <w:szCs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szCs w:val="22"/>
                <w:lang w:val="bg-BG" w:eastAsia="bg-BG"/>
              </w:rPr>
            </w:pPr>
            <w:r w:rsidRPr="00422959">
              <w:rPr>
                <w:rFonts w:ascii="Calibri" w:eastAsia="Calibri" w:hAnsi="Calibri" w:cs="Calibri"/>
                <w:sz w:val="22"/>
                <w:szCs w:val="22"/>
                <w:lang w:val="bg-BG"/>
              </w:rPr>
              <w:t xml:space="preserve">Той </w:t>
            </w:r>
            <w:r w:rsidRPr="00422959">
              <w:rPr>
                <w:rFonts w:ascii="Calibri" w:eastAsia="Calibri" w:hAnsi="Calibri" w:cs="Calibri"/>
                <w:b/>
                <w:sz w:val="22"/>
                <w:szCs w:val="22"/>
                <w:lang w:val="bg-BG"/>
              </w:rPr>
              <w:t>изпълнява</w:t>
            </w:r>
            <w:r w:rsidRPr="00422959">
              <w:rPr>
                <w:rFonts w:ascii="Calibri" w:eastAsia="Calibri" w:hAnsi="Calibri" w:cs="Calibri"/>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22959">
              <w:rPr>
                <w:rFonts w:ascii="Calibri" w:eastAsia="Calibri" w:hAnsi="Calibri" w:cs="Calibri"/>
                <w:sz w:val="22"/>
                <w:szCs w:val="22"/>
                <w:lang w:val="bg-BG"/>
              </w:rPr>
              <w:br/>
              <w:t xml:space="preserve">В случай, че се изискват  някои сертификати или други форми на документални </w:t>
            </w:r>
            <w:r w:rsidRPr="00422959">
              <w:rPr>
                <w:rFonts w:ascii="Calibri" w:eastAsia="Calibri" w:hAnsi="Calibri" w:cs="Calibri"/>
                <w:sz w:val="22"/>
                <w:szCs w:val="22"/>
                <w:lang w:val="bg-BG"/>
              </w:rPr>
              <w:lastRenderedPageBreak/>
              <w:t>доказателства, моля, посочете за всеки от тях, дали икономическият оператор разполага с изискваните документи:</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някои от тези сертификати или форми на документални доказателства са на разположение в електронен формат</w:t>
            </w:r>
            <w:r w:rsidRPr="00422959">
              <w:rPr>
                <w:rFonts w:ascii="Calibri" w:eastAsia="Calibri" w:hAnsi="Calibri" w:cs="Calibri"/>
                <w:i/>
                <w:sz w:val="22"/>
                <w:szCs w:val="22"/>
                <w:vertAlign w:val="superscript"/>
                <w:lang w:val="bg-BG"/>
              </w:rPr>
              <w:footnoteReference w:id="44"/>
            </w:r>
            <w:r w:rsidRPr="00422959">
              <w:rPr>
                <w:rFonts w:ascii="Calibri" w:eastAsia="Calibri" w:hAnsi="Calibri" w:cs="Calibri"/>
                <w:i/>
                <w:sz w:val="22"/>
                <w:szCs w:val="22"/>
                <w:lang w:val="bg-BG"/>
              </w:rPr>
              <w:t xml:space="preserve">, моля, посочете за </w:t>
            </w:r>
            <w:r w:rsidRPr="00422959">
              <w:rPr>
                <w:rFonts w:ascii="Calibri" w:eastAsia="Calibri" w:hAnsi="Calibri" w:cs="Calibri"/>
                <w:b/>
                <w:i/>
                <w:sz w:val="22"/>
                <w:szCs w:val="22"/>
                <w:lang w:val="bg-BG"/>
              </w:rPr>
              <w:t>всички</w:t>
            </w:r>
            <w:r w:rsidRPr="00422959">
              <w:rPr>
                <w:rFonts w:ascii="Calibri" w:eastAsia="Calibri" w:hAnsi="Calibri" w:cs="Calibri"/>
                <w:i/>
                <w:sz w:val="22"/>
                <w:szCs w:val="22"/>
                <w:lang w:val="bg-BG"/>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b/>
                <w:szCs w:val="22"/>
                <w:lang w:val="bg-BG" w:eastAsia="bg-BG"/>
              </w:rPr>
            </w:pPr>
            <w:r w:rsidRPr="00422959">
              <w:rPr>
                <w:rFonts w:ascii="Calibri" w:eastAsia="Calibri" w:hAnsi="Calibri" w:cs="Calibri"/>
                <w:sz w:val="22"/>
                <w:szCs w:val="22"/>
                <w:lang w:val="bg-BG"/>
              </w:rPr>
              <w:lastRenderedPageBreak/>
              <w:t>[……]</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 Да [] Не</w:t>
            </w:r>
            <w:r w:rsidRPr="00422959">
              <w:rPr>
                <w:rFonts w:ascii="Calibri" w:eastAsia="Calibri" w:hAnsi="Calibri" w:cs="Calibri"/>
                <w:sz w:val="22"/>
                <w:szCs w:val="22"/>
                <w:vertAlign w:val="superscript"/>
                <w:lang w:val="bg-BG"/>
              </w:rPr>
              <w:footnoteReference w:id="45"/>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r w:rsidRPr="00422959">
              <w:rPr>
                <w:rFonts w:ascii="Calibri" w:eastAsia="Calibri" w:hAnsi="Calibri" w:cs="Calibri"/>
                <w:i/>
                <w:sz w:val="22"/>
                <w:szCs w:val="22"/>
                <w:lang w:val="bg-BG"/>
              </w:rPr>
              <w:t xml:space="preserve">уеб адрес, орган или служба, издаващи </w:t>
            </w:r>
            <w:r w:rsidRPr="00422959">
              <w:rPr>
                <w:rFonts w:ascii="Calibri" w:eastAsia="Calibri" w:hAnsi="Calibri" w:cs="Calibri"/>
                <w:i/>
                <w:sz w:val="22"/>
                <w:szCs w:val="22"/>
                <w:lang w:val="bg-BG"/>
              </w:rPr>
              <w:lastRenderedPageBreak/>
              <w:t>документа, точно позоваване на документацията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r w:rsidRPr="00422959">
              <w:rPr>
                <w:rFonts w:ascii="Calibri" w:eastAsia="Calibri" w:hAnsi="Calibri" w:cs="Calibri"/>
                <w:i/>
                <w:sz w:val="22"/>
                <w:szCs w:val="22"/>
                <w:vertAlign w:val="superscript"/>
                <w:lang w:val="bg-BG"/>
              </w:rPr>
              <w:footnoteReference w:id="46"/>
            </w:r>
          </w:p>
        </w:tc>
      </w:tr>
    </w:tbl>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lastRenderedPageBreak/>
        <w:t>Част VI: Заключителни положения</w:t>
      </w:r>
    </w:p>
    <w:p w:rsidR="00651993" w:rsidRPr="00422959" w:rsidRDefault="00651993" w:rsidP="00651993">
      <w:pPr>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51993" w:rsidRPr="00422959" w:rsidRDefault="00651993" w:rsidP="00651993">
      <w:pPr>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51993" w:rsidRPr="00422959" w:rsidRDefault="00651993" w:rsidP="00651993">
      <w:pPr>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22959">
        <w:rPr>
          <w:rFonts w:ascii="Calibri" w:eastAsia="Calibri" w:hAnsi="Calibri" w:cs="Calibri"/>
          <w:i/>
          <w:sz w:val="22"/>
          <w:szCs w:val="22"/>
          <w:vertAlign w:val="superscript"/>
          <w:lang w:val="bg-BG"/>
        </w:rPr>
        <w:footnoteReference w:id="47"/>
      </w:r>
      <w:r w:rsidRPr="00422959">
        <w:rPr>
          <w:rFonts w:ascii="Calibri" w:eastAsia="Calibri" w:hAnsi="Calibri" w:cs="Calibri"/>
          <w:i/>
          <w:sz w:val="22"/>
          <w:szCs w:val="22"/>
          <w:lang w:val="bg-BG"/>
        </w:rPr>
        <w:t>; или</w:t>
      </w:r>
    </w:p>
    <w:p w:rsidR="00651993" w:rsidRPr="00422959" w:rsidRDefault="00651993" w:rsidP="00651993">
      <w:pPr>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б) считано от 18 октомври 2018 г. най-късно</w:t>
      </w:r>
      <w:r w:rsidRPr="00422959">
        <w:rPr>
          <w:rFonts w:ascii="Calibri" w:eastAsia="Calibri" w:hAnsi="Calibri" w:cs="Calibri"/>
          <w:i/>
          <w:sz w:val="22"/>
          <w:szCs w:val="22"/>
          <w:vertAlign w:val="superscript"/>
          <w:lang w:val="bg-BG"/>
        </w:rPr>
        <w:footnoteReference w:id="48"/>
      </w:r>
      <w:r w:rsidRPr="00422959">
        <w:rPr>
          <w:rFonts w:ascii="Calibri" w:eastAsia="Calibri" w:hAnsi="Calibri" w:cs="Calibri"/>
          <w:i/>
          <w:sz w:val="22"/>
          <w:szCs w:val="22"/>
          <w:lang w:val="bg-BG"/>
        </w:rPr>
        <w:t>, възлагащият орган или възложителят вече притежава съответната документация</w:t>
      </w:r>
      <w:r w:rsidRPr="00422959">
        <w:rPr>
          <w:rFonts w:ascii="Calibri" w:eastAsia="Calibri" w:hAnsi="Calibri" w:cs="Calibri"/>
          <w:sz w:val="22"/>
          <w:szCs w:val="22"/>
          <w:lang w:val="bg-BG"/>
        </w:rPr>
        <w:t>.</w:t>
      </w:r>
    </w:p>
    <w:p w:rsidR="00651993" w:rsidRPr="00422959" w:rsidRDefault="00651993" w:rsidP="00651993">
      <w:pPr>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22959">
        <w:rPr>
          <w:rFonts w:ascii="Calibri" w:eastAsia="Calibri" w:hAnsi="Calibri" w:cs="Calibri"/>
          <w:sz w:val="22"/>
          <w:szCs w:val="22"/>
          <w:lang w:val="bg-BG"/>
        </w:rPr>
        <w:t xml:space="preserve"> [посочете процедурата за възлагане на обществена поръчка: (кратко описание, препратка към публикацията в </w:t>
      </w:r>
      <w:r w:rsidRPr="00422959">
        <w:rPr>
          <w:rFonts w:ascii="Calibri" w:eastAsia="Calibri" w:hAnsi="Calibri" w:cs="Calibri"/>
          <w:i/>
          <w:sz w:val="22"/>
          <w:szCs w:val="22"/>
          <w:lang w:val="bg-BG"/>
        </w:rPr>
        <w:t>Официален вестник на Европейския съюз</w:t>
      </w:r>
      <w:r w:rsidRPr="00422959">
        <w:rPr>
          <w:rFonts w:ascii="Calibri" w:eastAsia="Calibri" w:hAnsi="Calibri" w:cs="Calibri"/>
          <w:sz w:val="22"/>
          <w:szCs w:val="22"/>
          <w:lang w:val="bg-BG"/>
        </w:rPr>
        <w:t>, референтен номер)].</w:t>
      </w:r>
    </w:p>
    <w:p w:rsidR="00651993" w:rsidRPr="00422959" w:rsidRDefault="00651993" w:rsidP="00651993">
      <w:pPr>
        <w:spacing w:after="200" w:line="276" w:lineRule="auto"/>
        <w:rPr>
          <w:rFonts w:ascii="Calibri" w:eastAsia="Calibri" w:hAnsi="Calibri" w:cs="Calibri"/>
          <w:i/>
          <w:sz w:val="22"/>
          <w:szCs w:val="22"/>
          <w:lang w:val="bg-BG"/>
        </w:rPr>
      </w:pPr>
    </w:p>
    <w:p w:rsidR="00651993"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Дата, място и, когато се изисква или е необходимо, подпис(и):  [……]</w:t>
      </w:r>
    </w:p>
    <w:p w:rsidR="00577C80" w:rsidRDefault="00577C80" w:rsidP="00651993">
      <w:pPr>
        <w:spacing w:after="200" w:line="276" w:lineRule="auto"/>
        <w:rPr>
          <w:rFonts w:ascii="Calibri" w:eastAsia="Calibri" w:hAnsi="Calibri" w:cs="Calibri"/>
          <w:sz w:val="22"/>
          <w:szCs w:val="22"/>
          <w:lang w:val="bg-BG"/>
        </w:rPr>
      </w:pPr>
    </w:p>
    <w:p w:rsidR="00577C80" w:rsidRDefault="00577C80" w:rsidP="00651993">
      <w:pPr>
        <w:spacing w:after="200" w:line="276" w:lineRule="auto"/>
        <w:rPr>
          <w:rFonts w:ascii="Calibri" w:eastAsia="Calibri" w:hAnsi="Calibri" w:cs="Calibri"/>
          <w:sz w:val="22"/>
          <w:szCs w:val="22"/>
          <w:lang w:val="bg-BG"/>
        </w:rPr>
      </w:pPr>
    </w:p>
    <w:p w:rsidR="00B53035" w:rsidRPr="000864F5" w:rsidRDefault="00B53035" w:rsidP="00651993">
      <w:pPr>
        <w:spacing w:after="200" w:line="276" w:lineRule="auto"/>
        <w:rPr>
          <w:rFonts w:ascii="Calibri" w:eastAsia="Calibri" w:hAnsi="Calibri" w:cs="Calibri"/>
          <w:sz w:val="22"/>
          <w:szCs w:val="22"/>
          <w:lang w:val="bg-BG"/>
        </w:rPr>
      </w:pPr>
    </w:p>
    <w:p w:rsidR="00B53035" w:rsidRDefault="00B53035" w:rsidP="00651993">
      <w:pPr>
        <w:spacing w:after="200" w:line="276" w:lineRule="auto"/>
        <w:rPr>
          <w:rFonts w:ascii="Calibri" w:eastAsia="Calibri" w:hAnsi="Calibri" w:cs="Calibri"/>
          <w:sz w:val="22"/>
          <w:szCs w:val="22"/>
        </w:rPr>
      </w:pPr>
    </w:p>
    <w:p w:rsidR="00B53035" w:rsidRDefault="00B53035" w:rsidP="00651993">
      <w:pPr>
        <w:spacing w:after="200" w:line="276" w:lineRule="auto"/>
        <w:rPr>
          <w:rFonts w:ascii="Calibri" w:eastAsia="Calibri" w:hAnsi="Calibri" w:cs="Calibri"/>
          <w:sz w:val="22"/>
          <w:szCs w:val="22"/>
        </w:rPr>
      </w:pPr>
    </w:p>
    <w:p w:rsidR="00B53035" w:rsidRPr="00B53035" w:rsidRDefault="00B53035" w:rsidP="00651993">
      <w:pPr>
        <w:spacing w:after="200" w:line="276" w:lineRule="auto"/>
        <w:rPr>
          <w:rFonts w:ascii="Calibri" w:eastAsia="Calibri" w:hAnsi="Calibri" w:cs="Calibri"/>
          <w:sz w:val="22"/>
          <w:szCs w:val="22"/>
        </w:rPr>
      </w:pPr>
    </w:p>
    <w:p w:rsidR="00577C80" w:rsidRPr="00422959" w:rsidRDefault="00577C80" w:rsidP="00651993">
      <w:pPr>
        <w:spacing w:after="200" w:line="276" w:lineRule="auto"/>
        <w:rPr>
          <w:rFonts w:ascii="Calibri" w:eastAsia="Calibri" w:hAnsi="Calibri" w:cs="Calibri"/>
          <w:sz w:val="22"/>
          <w:szCs w:val="22"/>
          <w:lang w:val="bg-BG"/>
        </w:rPr>
      </w:pPr>
    </w:p>
    <w:p w:rsidR="00BD03E1" w:rsidRPr="00422959" w:rsidRDefault="00BD03E1" w:rsidP="00BD03E1">
      <w:pPr>
        <w:keepNext/>
        <w:spacing w:before="240" w:after="60" w:line="360" w:lineRule="auto"/>
        <w:jc w:val="right"/>
        <w:outlineLvl w:val="2"/>
        <w:rPr>
          <w:rFonts w:eastAsia="Calibri"/>
          <w:b/>
          <w:bCs/>
          <w:i/>
          <w:iCs/>
          <w:caps/>
          <w:w w:val="120"/>
          <w:kern w:val="1"/>
          <w:lang w:val="bg-BG"/>
        </w:rPr>
      </w:pPr>
      <w:r w:rsidRPr="00422959">
        <w:rPr>
          <w:rFonts w:ascii="Calibri" w:eastAsia="Calibri" w:hAnsi="Calibri" w:cs="Calibri"/>
          <w:sz w:val="22"/>
          <w:szCs w:val="22"/>
          <w:lang w:val="bg-BG"/>
        </w:rPr>
        <w:tab/>
      </w:r>
      <w:r w:rsidRPr="00422959">
        <w:rPr>
          <w:rFonts w:eastAsia="Calibri"/>
          <w:b/>
          <w:bCs/>
          <w:i/>
          <w:iCs/>
          <w:caps/>
          <w:w w:val="120"/>
          <w:kern w:val="1"/>
          <w:lang w:val="bg-BG"/>
        </w:rPr>
        <w:t>OБРАЗЕЦ № 1</w:t>
      </w:r>
    </w:p>
    <w:p w:rsidR="00BD03E1" w:rsidRPr="00422959" w:rsidRDefault="00BD03E1" w:rsidP="00BD03E1">
      <w:pPr>
        <w:shd w:val="clear" w:color="auto" w:fill="FFFFFF"/>
        <w:spacing w:line="360" w:lineRule="auto"/>
        <w:rPr>
          <w:rFonts w:eastAsia="Calibri"/>
          <w:lang w:val="bg-BG"/>
        </w:rPr>
      </w:pPr>
      <w:r w:rsidRPr="00422959">
        <w:rPr>
          <w:rFonts w:eastAsia="Calibri"/>
          <w:lang w:val="bg-BG"/>
        </w:rPr>
        <w:t>...................................................................................................................................................</w:t>
      </w:r>
    </w:p>
    <w:p w:rsidR="00BD03E1" w:rsidRPr="00422959" w:rsidRDefault="00BD03E1" w:rsidP="00BD03E1">
      <w:pPr>
        <w:shd w:val="clear" w:color="auto" w:fill="FFFFFF"/>
        <w:spacing w:before="43" w:line="360" w:lineRule="auto"/>
        <w:ind w:right="30"/>
        <w:jc w:val="center"/>
        <w:rPr>
          <w:rFonts w:eastAsia="Calibri"/>
          <w:i/>
          <w:iCs/>
          <w:lang w:val="bg-BG"/>
        </w:rPr>
      </w:pPr>
      <w:r w:rsidRPr="00422959">
        <w:rPr>
          <w:rFonts w:eastAsia="Calibri"/>
          <w:i/>
          <w:iCs/>
          <w:lang w:val="bg-BG"/>
        </w:rPr>
        <w:t>( наименование на участника )</w:t>
      </w:r>
    </w:p>
    <w:p w:rsidR="00BD03E1" w:rsidRPr="00422959" w:rsidRDefault="00BD03E1" w:rsidP="00BD03E1">
      <w:pPr>
        <w:shd w:val="clear" w:color="auto" w:fill="FFFFFF"/>
        <w:spacing w:line="360" w:lineRule="auto"/>
        <w:jc w:val="center"/>
        <w:rPr>
          <w:rFonts w:eastAsia="Calibri"/>
          <w:b/>
          <w:bCs/>
          <w:lang w:val="bg-BG"/>
        </w:rPr>
      </w:pPr>
      <w:r w:rsidRPr="00422959">
        <w:rPr>
          <w:rFonts w:eastAsia="Calibri"/>
          <w:b/>
          <w:bCs/>
          <w:lang w:val="bg-BG"/>
        </w:rPr>
        <w:t>ПРЕДЛОЖЕНИЕ ЗА ИЗПЪЛНЕНИЕ НА ПОРЪЧКАТА</w:t>
      </w:r>
    </w:p>
    <w:p w:rsidR="00BD03E1" w:rsidRPr="00422959" w:rsidRDefault="00BD03E1" w:rsidP="00BD03E1">
      <w:pPr>
        <w:widowControl w:val="0"/>
        <w:jc w:val="both"/>
        <w:rPr>
          <w:rFonts w:eastAsia="Calibri"/>
          <w:snapToGrid w:val="0"/>
          <w:lang w:val="bg-BG"/>
        </w:rPr>
      </w:pPr>
    </w:p>
    <w:p w:rsidR="00BD03E1" w:rsidRPr="00422959" w:rsidRDefault="00BD03E1" w:rsidP="00BD03E1">
      <w:pPr>
        <w:widowControl w:val="0"/>
        <w:jc w:val="both"/>
        <w:rPr>
          <w:rFonts w:eastAsia="Calibri"/>
          <w:snapToGrid w:val="0"/>
          <w:lang w:val="bg-BG"/>
        </w:rPr>
      </w:pPr>
      <w:r w:rsidRPr="00422959">
        <w:rPr>
          <w:rFonts w:eastAsia="Calibri"/>
          <w:snapToGrid w:val="0"/>
          <w:lang w:val="bg-BG"/>
        </w:rPr>
        <w:t>Долуподписаният/ата .................................................................................................</w:t>
      </w:r>
    </w:p>
    <w:p w:rsidR="00BD03E1" w:rsidRPr="00422959" w:rsidRDefault="00BD03E1" w:rsidP="00BD03E1">
      <w:pPr>
        <w:widowControl w:val="0"/>
        <w:ind w:left="2160" w:firstLine="720"/>
        <w:jc w:val="both"/>
        <w:rPr>
          <w:rFonts w:eastAsia="Calibri"/>
          <w:i/>
          <w:iCs/>
          <w:snapToGrid w:val="0"/>
          <w:lang w:val="bg-BG"/>
        </w:rPr>
      </w:pPr>
      <w:r w:rsidRPr="00422959">
        <w:rPr>
          <w:rFonts w:eastAsia="Calibri"/>
          <w:i/>
          <w:iCs/>
          <w:snapToGrid w:val="0"/>
          <w:lang w:val="bg-BG"/>
        </w:rPr>
        <w:t>(трите имена)</w:t>
      </w:r>
    </w:p>
    <w:p w:rsidR="00BD03E1" w:rsidRPr="00422959" w:rsidRDefault="00BD03E1" w:rsidP="00BD03E1">
      <w:pPr>
        <w:widowControl w:val="0"/>
        <w:jc w:val="both"/>
        <w:rPr>
          <w:rFonts w:eastAsia="Calibri"/>
          <w:snapToGrid w:val="0"/>
          <w:lang w:val="bg-BG"/>
        </w:rPr>
      </w:pPr>
      <w:r w:rsidRPr="00422959">
        <w:rPr>
          <w:rFonts w:eastAsia="Calibri"/>
          <w:snapToGrid w:val="0"/>
          <w:lang w:val="bg-BG"/>
        </w:rPr>
        <w:t>в качеството си на ........................... в/на .................................................., ЕИК (БУЛСТАТ)........................, със седалище и адрес на управление ..............................................................................,</w:t>
      </w:r>
    </w:p>
    <w:p w:rsidR="00280B3B" w:rsidRPr="00422959" w:rsidRDefault="00BD03E1" w:rsidP="00280B3B">
      <w:pPr>
        <w:tabs>
          <w:tab w:val="left" w:pos="993"/>
        </w:tabs>
        <w:jc w:val="both"/>
        <w:outlineLvl w:val="0"/>
        <w:rPr>
          <w:lang w:val="bg-BG"/>
        </w:rPr>
      </w:pPr>
      <w:r w:rsidRPr="00422959">
        <w:rPr>
          <w:rFonts w:eastAsia="Calibri"/>
          <w:snapToGrid w:val="0"/>
          <w:lang w:val="bg-BG"/>
        </w:rPr>
        <w:t xml:space="preserve">участник в открита процедура за възлагане на обществена поръчка с предмет: </w:t>
      </w:r>
      <w:r w:rsidR="001C524A" w:rsidRPr="00422959">
        <w:rPr>
          <w:b/>
          <w:lang w:val="bg-BG"/>
        </w:rPr>
        <w:t>„</w:t>
      </w:r>
      <w:r w:rsidR="00D1303B">
        <w:rPr>
          <w:b/>
          <w:lang w:val="bg-BG"/>
        </w:rPr>
        <w:t>Ограда в зона за обществен достъп на Пристанище Варна Изток, ремонт на пътна настилка и отводняване</w:t>
      </w:r>
      <w:r w:rsidR="001C524A" w:rsidRPr="00422959">
        <w:rPr>
          <w:b/>
          <w:lang w:val="bg-BG"/>
        </w:rPr>
        <w:t>“</w:t>
      </w:r>
      <w:r w:rsidR="001C524A" w:rsidRPr="00422959">
        <w:rPr>
          <w:b/>
          <w:i/>
          <w:lang w:val="bg-BG"/>
        </w:rPr>
        <w:t>,</w:t>
      </w:r>
    </w:p>
    <w:p w:rsidR="00BD03E1" w:rsidRPr="00422959" w:rsidRDefault="00BD03E1" w:rsidP="00BD03E1">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lang w:val="bg-BG"/>
        </w:rPr>
      </w:pPr>
      <w:r w:rsidRPr="00422959">
        <w:rPr>
          <w:rFonts w:eastAsia="Calibri"/>
          <w:lang w:val="bg-BG"/>
        </w:rPr>
        <w:tab/>
      </w:r>
      <w:r w:rsidRPr="00422959">
        <w:rPr>
          <w:lang w:val="bg-BG"/>
        </w:rPr>
        <w:t xml:space="preserve">След като получихме и проучихме документацията за участие с настоящетопредложение правим следното обвързващо предложение за: </w:t>
      </w:r>
    </w:p>
    <w:p w:rsidR="00BD03E1" w:rsidRPr="00422959" w:rsidRDefault="00BD03E1" w:rsidP="00BD03E1">
      <w:pPr>
        <w:jc w:val="both"/>
        <w:rPr>
          <w:noProof/>
          <w:lang w:val="bg-BG"/>
        </w:rPr>
      </w:pPr>
    </w:p>
    <w:p w:rsidR="00BD03E1" w:rsidRPr="00422959" w:rsidRDefault="00BD03E1" w:rsidP="00AC560F">
      <w:pPr>
        <w:numPr>
          <w:ilvl w:val="0"/>
          <w:numId w:val="7"/>
        </w:numPr>
        <w:ind w:left="0" w:firstLine="0"/>
        <w:jc w:val="both"/>
        <w:rPr>
          <w:noProof/>
          <w:lang w:val="bg-BG"/>
        </w:rPr>
      </w:pPr>
      <w:r w:rsidRPr="00422959">
        <w:rPr>
          <w:noProof/>
          <w:lang w:val="bg-BG"/>
        </w:rPr>
        <w:t>Гарантираме, че сме в състояние да изпълним качествено поръчката в пълно съответствие с изискванията на възложителя  и действащата нормативна уредба.</w:t>
      </w:r>
    </w:p>
    <w:p w:rsidR="00BD03E1" w:rsidRPr="00422959" w:rsidRDefault="00BD03E1" w:rsidP="00AC560F">
      <w:pPr>
        <w:numPr>
          <w:ilvl w:val="0"/>
          <w:numId w:val="7"/>
        </w:numPr>
        <w:ind w:left="0" w:firstLine="0"/>
        <w:jc w:val="both"/>
        <w:rPr>
          <w:lang w:val="bg-BG"/>
        </w:rPr>
      </w:pPr>
      <w:r w:rsidRPr="00422959">
        <w:rPr>
          <w:lang w:val="bg-BG"/>
        </w:rPr>
        <w:t>При изпълнение на обществената поръчка се за</w:t>
      </w:r>
      <w:r w:rsidR="00600D1D" w:rsidRPr="00422959">
        <w:rPr>
          <w:lang w:val="bg-BG"/>
        </w:rPr>
        <w:t>дължаваме да осигурим необходимте специалисти</w:t>
      </w:r>
      <w:r w:rsidRPr="00422959">
        <w:rPr>
          <w:lang w:val="bg-BG"/>
        </w:rPr>
        <w:t xml:space="preserve"> за качественото изпълнение на услугата съгласно изискванията на Възложителя.</w:t>
      </w:r>
    </w:p>
    <w:p w:rsidR="00BD03E1" w:rsidRPr="00422959" w:rsidRDefault="00BD03E1" w:rsidP="00BD03E1">
      <w:pPr>
        <w:jc w:val="both"/>
        <w:rPr>
          <w:lang w:val="bg-BG"/>
        </w:rPr>
      </w:pPr>
    </w:p>
    <w:p w:rsidR="00BD03E1" w:rsidRPr="00422959" w:rsidRDefault="00BD03E1" w:rsidP="00BD03E1">
      <w:pPr>
        <w:widowControl w:val="0"/>
        <w:ind w:right="-99"/>
        <w:jc w:val="both"/>
        <w:rPr>
          <w:color w:val="FF0000"/>
          <w:lang w:val="bg-BG"/>
        </w:rPr>
      </w:pPr>
    </w:p>
    <w:p w:rsidR="00BD03E1" w:rsidRPr="0045482B" w:rsidRDefault="00BD03E1" w:rsidP="00BD03E1">
      <w:pPr>
        <w:widowControl w:val="0"/>
        <w:ind w:right="-99"/>
        <w:jc w:val="both"/>
        <w:rPr>
          <w:snapToGrid w:val="0"/>
          <w:lang w:val="bg-BG"/>
        </w:rPr>
      </w:pPr>
      <w:r w:rsidRPr="0045482B">
        <w:rPr>
          <w:lang w:val="bg-BG"/>
        </w:rPr>
        <w:t>Приложения:</w:t>
      </w:r>
      <w:r w:rsidR="0057281A">
        <w:t xml:space="preserve"> </w:t>
      </w:r>
      <w:r w:rsidR="00AF4C56" w:rsidRPr="0045482B">
        <w:rPr>
          <w:lang w:val="bg-BG"/>
        </w:rPr>
        <w:t>П</w:t>
      </w:r>
      <w:r w:rsidRPr="0045482B">
        <w:rPr>
          <w:lang w:val="bg-BG"/>
        </w:rPr>
        <w:t>о преценка на участника</w:t>
      </w:r>
    </w:p>
    <w:p w:rsidR="00BD03E1" w:rsidRPr="0045482B" w:rsidRDefault="00BD03E1" w:rsidP="00BD03E1">
      <w:pPr>
        <w:rPr>
          <w:b/>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rPr>
          <w:rFonts w:eastAsia="Calibri"/>
          <w:b/>
          <w:bCs/>
          <w:i/>
          <w:iCs/>
          <w:caps/>
          <w:w w:val="120"/>
          <w:kern w:val="1"/>
          <w:lang w:val="bg-BG"/>
        </w:rPr>
      </w:pPr>
      <w:r w:rsidRPr="00422959">
        <w:rPr>
          <w:rFonts w:eastAsia="Calibri"/>
          <w:b/>
          <w:bCs/>
          <w:color w:val="000000"/>
          <w:lang w:val="bg-BG"/>
        </w:rPr>
        <w:t>Дата:</w:t>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t>Подпис и печат:  ……………………...</w:t>
      </w:r>
    </w:p>
    <w:p w:rsidR="00600D1D" w:rsidRDefault="00600D1D">
      <w:pPr>
        <w:rPr>
          <w:rFonts w:eastAsia="Calibri"/>
          <w:b/>
          <w:bCs/>
          <w:i/>
          <w:iCs/>
          <w:caps/>
          <w:w w:val="120"/>
          <w:kern w:val="1"/>
          <w:lang w:val="bg-BG"/>
        </w:rPr>
      </w:pPr>
      <w:r w:rsidRPr="00422959">
        <w:rPr>
          <w:rFonts w:eastAsia="Calibri"/>
          <w:b/>
          <w:bCs/>
          <w:i/>
          <w:iCs/>
          <w:caps/>
          <w:w w:val="120"/>
          <w:kern w:val="1"/>
          <w:lang w:val="bg-BG"/>
        </w:rPr>
        <w:br w:type="page"/>
      </w:r>
    </w:p>
    <w:p w:rsidR="00DF10EF" w:rsidRPr="004B743F" w:rsidRDefault="00DF10EF" w:rsidP="00DF10EF">
      <w:pPr>
        <w:tabs>
          <w:tab w:val="left" w:pos="993"/>
        </w:tabs>
        <w:spacing w:before="120" w:after="120"/>
        <w:ind w:firstLine="567"/>
        <w:jc w:val="center"/>
        <w:rPr>
          <w:b/>
          <w:bCs/>
        </w:rPr>
      </w:pPr>
      <w:r w:rsidRPr="004B743F">
        <w:rPr>
          <w:b/>
          <w:bCs/>
        </w:rPr>
        <w:lastRenderedPageBreak/>
        <w:t xml:space="preserve">ТЕХНИЧЕСКО ПРЕДЛОЖЕНИЕ </w:t>
      </w:r>
    </w:p>
    <w:p w:rsidR="00DF10EF" w:rsidRPr="004B743F" w:rsidRDefault="00DF10EF" w:rsidP="00DF10EF">
      <w:pPr>
        <w:spacing w:before="60"/>
        <w:jc w:val="center"/>
        <w:rPr>
          <w:rStyle w:val="SubtleEmphasis"/>
          <w:b/>
          <w:i w:val="0"/>
          <w:iCs/>
          <w:lang w:val="ru-RU"/>
        </w:rPr>
      </w:pPr>
      <w:r w:rsidRPr="004B743F">
        <w:rPr>
          <w:bCs/>
        </w:rPr>
        <w:t xml:space="preserve">за изпълнение на обществена поръчка с предмет: </w:t>
      </w:r>
      <w:r w:rsidR="00D95A18" w:rsidRPr="004B743F">
        <w:rPr>
          <w:b/>
          <w:lang w:val="bg-BG"/>
        </w:rPr>
        <w:t>„</w:t>
      </w:r>
      <w:r w:rsidR="00D1303B">
        <w:rPr>
          <w:b/>
          <w:lang w:val="bg-BG"/>
        </w:rPr>
        <w:t>Ограда в зона за обществен достъп на Пристанище Варна Изток, ремонт на пътна настилка и отводняване</w:t>
      </w:r>
      <w:r w:rsidR="00D95A18" w:rsidRPr="004B743F">
        <w:rPr>
          <w:b/>
          <w:lang w:val="bg-BG"/>
        </w:rPr>
        <w:t>“</w:t>
      </w:r>
    </w:p>
    <w:p w:rsidR="00DF10EF" w:rsidRPr="004B743F" w:rsidRDefault="00DF10EF" w:rsidP="00DF10EF">
      <w:pPr>
        <w:tabs>
          <w:tab w:val="left" w:pos="993"/>
        </w:tabs>
        <w:suppressAutoHyphens/>
        <w:spacing w:before="60" w:after="60"/>
        <w:ind w:firstLine="567"/>
        <w:jc w:val="both"/>
        <w:rPr>
          <w:b/>
          <w:bCs/>
          <w:lang w:eastAsia="ar-SA"/>
        </w:rPr>
      </w:pPr>
    </w:p>
    <w:p w:rsidR="00DF10EF" w:rsidRPr="004B743F" w:rsidRDefault="00DF10EF" w:rsidP="00DF10EF">
      <w:pPr>
        <w:tabs>
          <w:tab w:val="left" w:pos="993"/>
        </w:tabs>
        <w:suppressAutoHyphens/>
        <w:spacing w:before="60" w:after="60"/>
        <w:ind w:firstLine="567"/>
        <w:jc w:val="both"/>
        <w:rPr>
          <w:b/>
          <w:bCs/>
          <w:lang w:eastAsia="ar-SA"/>
        </w:rPr>
      </w:pPr>
    </w:p>
    <w:p w:rsidR="00DF10EF" w:rsidRPr="004B743F" w:rsidRDefault="00DF10EF" w:rsidP="00DF10EF">
      <w:pPr>
        <w:tabs>
          <w:tab w:val="left" w:pos="993"/>
        </w:tabs>
        <w:suppressAutoHyphens/>
        <w:spacing w:before="60" w:after="60"/>
        <w:ind w:firstLine="567"/>
        <w:jc w:val="both"/>
        <w:rPr>
          <w:lang w:eastAsia="ar-SA"/>
        </w:rPr>
      </w:pPr>
      <w:r w:rsidRPr="004B743F">
        <w:rPr>
          <w:b/>
          <w:bCs/>
          <w:lang w:eastAsia="ar-SA"/>
        </w:rPr>
        <w:t>УВАЖАЕМИ ДАМИ И ГОСПОДА,</w:t>
      </w:r>
    </w:p>
    <w:p w:rsidR="00DF10EF" w:rsidRPr="004B743F" w:rsidRDefault="00DF10EF" w:rsidP="00DF10EF">
      <w:pPr>
        <w:tabs>
          <w:tab w:val="left" w:pos="993"/>
        </w:tabs>
        <w:suppressAutoHyphens/>
        <w:spacing w:before="60" w:after="60"/>
        <w:ind w:firstLine="567"/>
        <w:jc w:val="both"/>
        <w:rPr>
          <w:lang w:eastAsia="ar-SA"/>
        </w:rPr>
      </w:pPr>
    </w:p>
    <w:p w:rsidR="00DF10EF" w:rsidRPr="004B743F" w:rsidRDefault="00DF10EF" w:rsidP="00DF10EF">
      <w:pPr>
        <w:tabs>
          <w:tab w:val="left" w:pos="993"/>
        </w:tabs>
        <w:suppressAutoHyphens/>
        <w:spacing w:before="60" w:after="60"/>
        <w:ind w:firstLine="567"/>
        <w:jc w:val="both"/>
        <w:rPr>
          <w:rStyle w:val="SubtleEmphasis"/>
          <w:i w:val="0"/>
          <w:lang w:eastAsia="ar-SA"/>
        </w:rPr>
      </w:pPr>
      <w:r w:rsidRPr="004B743F">
        <w:rPr>
          <w:lang w:eastAsia="ar-SA"/>
        </w:rPr>
        <w:t xml:space="preserve">С настоящото представяме нашето техническо предложение за обявената от Вас открита процедура за възлагане на обществена поръчка с предмет: </w:t>
      </w:r>
      <w:r w:rsidR="00D95A18" w:rsidRPr="004B743F">
        <w:rPr>
          <w:b/>
          <w:lang w:val="bg-BG"/>
        </w:rPr>
        <w:t>„</w:t>
      </w:r>
      <w:r w:rsidR="00D1303B">
        <w:rPr>
          <w:b/>
          <w:lang w:val="bg-BG"/>
        </w:rPr>
        <w:t>Ограда в зона за обществен достъп на Пристанище Варна Изток, ремонт на пътна настилка и отводняване</w:t>
      </w:r>
      <w:r w:rsidR="00D95A18" w:rsidRPr="004B743F">
        <w:rPr>
          <w:b/>
          <w:lang w:val="bg-BG"/>
        </w:rPr>
        <w:t>“</w:t>
      </w:r>
    </w:p>
    <w:p w:rsidR="00DF10EF" w:rsidRPr="004B743F" w:rsidRDefault="00DF10EF" w:rsidP="00DF10EF">
      <w:pPr>
        <w:autoSpaceDE w:val="0"/>
        <w:autoSpaceDN w:val="0"/>
        <w:adjustRightInd w:val="0"/>
        <w:ind w:firstLine="720"/>
        <w:jc w:val="both"/>
        <w:rPr>
          <w:color w:val="000000"/>
        </w:rPr>
      </w:pPr>
    </w:p>
    <w:p w:rsidR="00DF10EF" w:rsidRPr="004B743F" w:rsidRDefault="00DF10EF" w:rsidP="00DF10EF">
      <w:pPr>
        <w:numPr>
          <w:ilvl w:val="0"/>
          <w:numId w:val="30"/>
        </w:numPr>
        <w:autoSpaceDE w:val="0"/>
        <w:autoSpaceDN w:val="0"/>
        <w:adjustRightInd w:val="0"/>
        <w:jc w:val="both"/>
        <w:rPr>
          <w:b/>
          <w:color w:val="000000"/>
        </w:rPr>
      </w:pPr>
      <w:r w:rsidRPr="004B743F">
        <w:rPr>
          <w:b/>
          <w:color w:val="000000"/>
        </w:rPr>
        <w:t>За изпълнение на предмета на поръчката представяме следните срокове:</w:t>
      </w:r>
    </w:p>
    <w:p w:rsidR="00DF10EF" w:rsidRPr="004B743F" w:rsidRDefault="00DF10EF" w:rsidP="00DF10EF">
      <w:pPr>
        <w:autoSpaceDE w:val="0"/>
        <w:autoSpaceDN w:val="0"/>
        <w:adjustRightInd w:val="0"/>
        <w:ind w:firstLine="720"/>
        <w:jc w:val="both"/>
        <w:rPr>
          <w:color w:val="000000"/>
        </w:rPr>
      </w:pPr>
    </w:p>
    <w:p w:rsidR="00DF10EF" w:rsidRPr="004B743F" w:rsidRDefault="00DF10EF" w:rsidP="00DF10EF">
      <w:pPr>
        <w:ind w:firstLine="540"/>
        <w:jc w:val="both"/>
        <w:rPr>
          <w:rFonts w:eastAsia="Calibri"/>
        </w:rPr>
      </w:pPr>
      <w:r w:rsidRPr="004B743F">
        <w:rPr>
          <w:rFonts w:eastAsia="Calibri"/>
        </w:rPr>
        <w:t xml:space="preserve">Срок за изпълнение на предвидените в поръчката СМР </w:t>
      </w:r>
      <w:r w:rsidRPr="004B743F">
        <w:rPr>
          <w:rFonts w:eastAsia="Calibri"/>
          <w:b/>
        </w:rPr>
        <w:t xml:space="preserve">____________________ (словом_______________) календарни дни, не повече от </w:t>
      </w:r>
      <w:r w:rsidR="00D1303B">
        <w:rPr>
          <w:rFonts w:eastAsia="Calibri"/>
          <w:b/>
          <w:lang w:val="bg-BG"/>
        </w:rPr>
        <w:t>10</w:t>
      </w:r>
      <w:r w:rsidRPr="004B743F">
        <w:rPr>
          <w:rFonts w:eastAsia="Calibri"/>
          <w:b/>
        </w:rPr>
        <w:t xml:space="preserve">0 календарни дни, </w:t>
      </w:r>
      <w:r w:rsidRPr="004B743F">
        <w:t xml:space="preserve"> считано от датата на подписване на Протокола за </w:t>
      </w:r>
      <w:r w:rsidR="0019382C" w:rsidRPr="004B743F">
        <w:rPr>
          <w:lang w:val="bg-BG"/>
        </w:rPr>
        <w:t>осигуряване достъп до</w:t>
      </w:r>
      <w:r w:rsidRPr="004B743F">
        <w:t xml:space="preserve"> строителната площадка </w:t>
      </w:r>
      <w:r w:rsidRPr="004B743F">
        <w:rPr>
          <w:rFonts w:eastAsia="Calibri"/>
        </w:rPr>
        <w:t xml:space="preserve">до </w:t>
      </w:r>
      <w:r w:rsidR="0019382C" w:rsidRPr="004B743F">
        <w:rPr>
          <w:rFonts w:eastAsia="Calibri"/>
          <w:lang w:val="bg-BG"/>
        </w:rPr>
        <w:t xml:space="preserve">подписан констативен протокол </w:t>
      </w:r>
      <w:r w:rsidRPr="004B743F">
        <w:rPr>
          <w:rFonts w:eastAsia="Calibri"/>
        </w:rPr>
        <w:t>между Изпълнител и Възложител.</w:t>
      </w:r>
    </w:p>
    <w:p w:rsidR="00DF10EF" w:rsidRPr="004B743F" w:rsidRDefault="00DF10EF" w:rsidP="00DF10EF">
      <w:pPr>
        <w:ind w:firstLine="540"/>
        <w:jc w:val="both"/>
        <w:rPr>
          <w:b/>
        </w:rPr>
      </w:pPr>
    </w:p>
    <w:p w:rsidR="00DF10EF" w:rsidRPr="004B743F" w:rsidRDefault="00DF10EF" w:rsidP="00DF10EF">
      <w:pPr>
        <w:numPr>
          <w:ilvl w:val="0"/>
          <w:numId w:val="30"/>
        </w:numPr>
        <w:jc w:val="both"/>
        <w:rPr>
          <w:b/>
        </w:rPr>
      </w:pPr>
      <w:r w:rsidRPr="004B743F">
        <w:rPr>
          <w:b/>
        </w:rPr>
        <w:t>Гаранционни срокове:</w:t>
      </w:r>
    </w:p>
    <w:p w:rsidR="00DF10EF" w:rsidRPr="004B743F" w:rsidRDefault="00DF10EF" w:rsidP="00DF10EF">
      <w:pPr>
        <w:pBdr>
          <w:top w:val="single" w:sz="4" w:space="1" w:color="auto"/>
          <w:left w:val="single" w:sz="4" w:space="0" w:color="auto"/>
          <w:bottom w:val="single" w:sz="4" w:space="1" w:color="auto"/>
          <w:right w:val="single" w:sz="4" w:space="4" w:color="auto"/>
        </w:pBdr>
        <w:shd w:val="clear" w:color="auto" w:fill="FFFFFF"/>
        <w:autoSpaceDE w:val="0"/>
        <w:autoSpaceDN w:val="0"/>
        <w:adjustRightInd w:val="0"/>
        <w:spacing w:before="120"/>
        <w:ind w:left="-180" w:firstLine="720"/>
        <w:jc w:val="both"/>
      </w:pPr>
      <w:r w:rsidRPr="004B743F">
        <w:t xml:space="preserve">На основание чл. 160, ал. 4 от ЗУТ, гаранционните срокове са, съгласно посочените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DD719B" w:rsidRDefault="00DD719B" w:rsidP="00DF10EF">
      <w:pPr>
        <w:tabs>
          <w:tab w:val="num" w:pos="0"/>
          <w:tab w:val="left" w:pos="993"/>
        </w:tabs>
        <w:ind w:firstLine="567"/>
        <w:jc w:val="both"/>
        <w:rPr>
          <w:b/>
        </w:rPr>
      </w:pPr>
    </w:p>
    <w:p w:rsidR="001F4C19" w:rsidRPr="001F4C19" w:rsidRDefault="001F4C19" w:rsidP="00DF10EF">
      <w:pPr>
        <w:tabs>
          <w:tab w:val="num" w:pos="0"/>
          <w:tab w:val="left" w:pos="993"/>
        </w:tabs>
        <w:ind w:firstLine="567"/>
        <w:jc w:val="both"/>
        <w:rPr>
          <w:b/>
        </w:rPr>
      </w:pPr>
      <w:r w:rsidRPr="001F4C19">
        <w:rPr>
          <w:rFonts w:eastAsia="MS ??"/>
          <w:lang w:val="ru-RU"/>
        </w:rPr>
        <w:t>Към настоящото  представяме</w:t>
      </w:r>
      <w:r w:rsidRPr="001F4C19">
        <w:rPr>
          <w:lang w:val="ru-RU"/>
        </w:rPr>
        <w:t xml:space="preserve"> предложение за изпълнение на поръчката (Техническо предложение) в съответствие с техническата спецификация </w:t>
      </w:r>
      <w:r>
        <w:rPr>
          <w:lang w:val="ru-RU"/>
        </w:rPr>
        <w:t xml:space="preserve">и изискванията на възложителя. </w:t>
      </w:r>
      <w:r w:rsidRPr="001F4C19">
        <w:rPr>
          <w:lang w:val="ru-RU"/>
        </w:rPr>
        <w:t>Участникът  описва в свободен текст предложението си за изпълнение на дейностите, предмет на поръчката.</w:t>
      </w:r>
    </w:p>
    <w:p w:rsidR="00DF10EF" w:rsidRPr="004B743F" w:rsidRDefault="00860790" w:rsidP="00DF10EF">
      <w:pPr>
        <w:tabs>
          <w:tab w:val="num" w:pos="0"/>
          <w:tab w:val="left" w:pos="993"/>
        </w:tabs>
        <w:ind w:firstLine="567"/>
        <w:jc w:val="both"/>
        <w:rPr>
          <w:b/>
        </w:rPr>
      </w:pPr>
      <w:r>
        <w:rPr>
          <w:b/>
          <w:lang w:val="bg-BG"/>
        </w:rPr>
        <w:t>У</w:t>
      </w:r>
      <w:r w:rsidR="00DF10EF" w:rsidRPr="004B743F">
        <w:rPr>
          <w:b/>
        </w:rPr>
        <w:t>частникът следва да приложи</w:t>
      </w:r>
      <w:r>
        <w:rPr>
          <w:b/>
        </w:rPr>
        <w:t>,</w:t>
      </w:r>
      <w:r w:rsidRPr="00860790">
        <w:rPr>
          <w:lang w:val="ru-RU"/>
        </w:rPr>
        <w:t xml:space="preserve"> </w:t>
      </w:r>
      <w:r>
        <w:rPr>
          <w:lang w:val="ru-RU"/>
        </w:rPr>
        <w:t>съгласно приложената методика към документацията</w:t>
      </w:r>
      <w:r w:rsidR="00DF10EF" w:rsidRPr="004B743F">
        <w:rPr>
          <w:b/>
        </w:rPr>
        <w:t xml:space="preserve">: </w:t>
      </w:r>
    </w:p>
    <w:p w:rsidR="00BD3B05" w:rsidRPr="004B743F" w:rsidRDefault="00BD3B05" w:rsidP="00BD3B05">
      <w:pPr>
        <w:pStyle w:val="ListParagraph"/>
        <w:numPr>
          <w:ilvl w:val="1"/>
          <w:numId w:val="13"/>
        </w:numPr>
        <w:tabs>
          <w:tab w:val="left" w:pos="993"/>
        </w:tabs>
        <w:spacing w:before="60" w:after="60"/>
        <w:ind w:left="0" w:firstLine="567"/>
        <w:jc w:val="both"/>
        <w:rPr>
          <w:b/>
        </w:rPr>
      </w:pPr>
      <w:r w:rsidRPr="004B743F">
        <w:rPr>
          <w:b/>
        </w:rPr>
        <w:t>Техническо предложение</w:t>
      </w:r>
      <w:r w:rsidRPr="004B743F">
        <w:t xml:space="preserve">, влючващо срок за изпълнение на предвидените в поръчката СМР по предложение на участника, но не повече от </w:t>
      </w:r>
      <w:r w:rsidR="00D1303B">
        <w:t>10</w:t>
      </w:r>
      <w:r w:rsidR="003F18C1" w:rsidRPr="004B743F">
        <w:t>0</w:t>
      </w:r>
      <w:r w:rsidRPr="004B743F">
        <w:t xml:space="preserve"> календарни дни, считано от датата на подписване на Протокола за </w:t>
      </w:r>
      <w:r w:rsidR="00557152" w:rsidRPr="004B743F">
        <w:t xml:space="preserve">осигуряване достъп до </w:t>
      </w:r>
      <w:r w:rsidRPr="004B743F">
        <w:t xml:space="preserve">строителната площадка. Техническсото предложение следва да бъде изготвено при съблюдаване на изискванията на техническото задание, технически спецификации, изискванията към офертата и условията за изпълнение на поръчката, представено в оригинал. </w:t>
      </w:r>
    </w:p>
    <w:p w:rsidR="002B50E7" w:rsidRPr="002B50E7" w:rsidRDefault="00E733CD" w:rsidP="00BD3B05">
      <w:pPr>
        <w:pStyle w:val="ListParagraph"/>
        <w:numPr>
          <w:ilvl w:val="1"/>
          <w:numId w:val="13"/>
        </w:numPr>
        <w:tabs>
          <w:tab w:val="left" w:pos="993"/>
        </w:tabs>
        <w:spacing w:before="60" w:after="60"/>
        <w:ind w:left="0" w:firstLine="567"/>
        <w:jc w:val="both"/>
      </w:pPr>
      <w:r w:rsidRPr="002B50E7">
        <w:rPr>
          <w:b/>
          <w:u w:val="single"/>
        </w:rPr>
        <w:t>Организация и технология за изпълнение на дейностите, предмет на  поръчката</w:t>
      </w:r>
      <w:r w:rsidR="00BD3B05" w:rsidRPr="004B743F">
        <w:t xml:space="preserve">, </w:t>
      </w:r>
    </w:p>
    <w:p w:rsidR="00BD3B05" w:rsidRPr="004B743F" w:rsidRDefault="00BD3B05" w:rsidP="002B50E7">
      <w:pPr>
        <w:pStyle w:val="ListParagraph"/>
        <w:tabs>
          <w:tab w:val="left" w:pos="993"/>
        </w:tabs>
        <w:spacing w:before="60" w:after="60"/>
        <w:ind w:left="0" w:firstLine="567"/>
        <w:jc w:val="both"/>
      </w:pPr>
      <w:r w:rsidRPr="004B743F">
        <w:t>Описание на предложенията за изпълнението, които да отговарят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да са съобразени с предмета на поръчката, като основните акценти са по отношение на:</w:t>
      </w:r>
    </w:p>
    <w:p w:rsidR="00BD3B05" w:rsidRPr="004B743F" w:rsidRDefault="00BD3B05" w:rsidP="00BD3B05">
      <w:pPr>
        <w:pStyle w:val="ListParagraph"/>
        <w:tabs>
          <w:tab w:val="left" w:pos="993"/>
        </w:tabs>
        <w:spacing w:before="60" w:after="60"/>
        <w:ind w:left="928"/>
        <w:jc w:val="both"/>
      </w:pPr>
      <w:r w:rsidRPr="004B743F">
        <w:t>- изпълнение на дейностите;</w:t>
      </w:r>
    </w:p>
    <w:p w:rsidR="00BD3B05" w:rsidRPr="004B743F" w:rsidRDefault="00BD3B05" w:rsidP="00BD3B05">
      <w:pPr>
        <w:pStyle w:val="ListParagraph"/>
        <w:tabs>
          <w:tab w:val="left" w:pos="993"/>
        </w:tabs>
        <w:spacing w:before="60" w:after="60"/>
        <w:ind w:left="928"/>
        <w:jc w:val="both"/>
      </w:pPr>
      <w:r w:rsidRPr="004B743F">
        <w:t>- последователността или взаимообвързаността при изпълнение на дейностите;</w:t>
      </w:r>
    </w:p>
    <w:p w:rsidR="00BD3B05" w:rsidRPr="002B50E7" w:rsidRDefault="00BD3B05" w:rsidP="00BD3B05">
      <w:pPr>
        <w:pStyle w:val="ListParagraph"/>
        <w:tabs>
          <w:tab w:val="left" w:pos="993"/>
        </w:tabs>
        <w:spacing w:before="60" w:after="60"/>
        <w:ind w:left="928"/>
        <w:jc w:val="both"/>
        <w:rPr>
          <w:lang w:val="en-US"/>
        </w:rPr>
      </w:pPr>
      <w:r w:rsidRPr="004B743F">
        <w:t>- начините (мерките) за постигане на качество;</w:t>
      </w:r>
    </w:p>
    <w:p w:rsidR="00BD3B05" w:rsidRPr="004B743F" w:rsidRDefault="002B50E7" w:rsidP="00BD3B05">
      <w:pPr>
        <w:pStyle w:val="ListParagraph"/>
        <w:tabs>
          <w:tab w:val="left" w:pos="993"/>
        </w:tabs>
        <w:spacing w:before="60" w:after="60"/>
        <w:ind w:left="0" w:firstLine="851"/>
        <w:jc w:val="both"/>
      </w:pPr>
      <w:r>
        <w:rPr>
          <w:lang w:val="en-US"/>
        </w:rPr>
        <w:t xml:space="preserve"> </w:t>
      </w:r>
      <w:r w:rsidR="00BD3B05" w:rsidRPr="004B743F">
        <w:t>-действията на участниците за изпълнение на ключовите моменти, и/или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BD3B05" w:rsidRPr="004B743F" w:rsidRDefault="00BD3B05" w:rsidP="00BD3B05">
      <w:pPr>
        <w:numPr>
          <w:ilvl w:val="0"/>
          <w:numId w:val="15"/>
        </w:numPr>
        <w:tabs>
          <w:tab w:val="left" w:pos="993"/>
        </w:tabs>
        <w:ind w:left="0" w:firstLine="567"/>
        <w:jc w:val="both"/>
      </w:pPr>
      <w:r w:rsidRPr="004B743F">
        <w:rPr>
          <w:b/>
        </w:rPr>
        <w:t xml:space="preserve">Линеен календарен график - </w:t>
      </w:r>
      <w:r w:rsidRPr="004B743F">
        <w:t xml:space="preserve">Предлаганият от участника </w:t>
      </w:r>
      <w:r w:rsidRPr="004B743F">
        <w:rPr>
          <w:lang w:val="ru-RU"/>
        </w:rPr>
        <w:t>срок за изпълнение на строителните и монтажни работи (СМР)</w:t>
      </w:r>
      <w:r w:rsidRPr="004B743F">
        <w:t xml:space="preserve"> трябва да бъде в съответствие с </w:t>
      </w:r>
      <w:r w:rsidRPr="004B743F">
        <w:rPr>
          <w:color w:val="000000"/>
        </w:rPr>
        <w:t xml:space="preserve">приложения линеен </w:t>
      </w:r>
      <w:r w:rsidRPr="004B743F">
        <w:rPr>
          <w:color w:val="000000"/>
        </w:rPr>
        <w:lastRenderedPageBreak/>
        <w:t>календарен г</w:t>
      </w:r>
      <w:r w:rsidRPr="004B743F">
        <w:rPr>
          <w:bCs/>
          <w:color w:val="000000"/>
        </w:rPr>
        <w:t xml:space="preserve">рафик и диаграма на работната ръка за изпълнение на поръчката </w:t>
      </w:r>
      <w:r w:rsidRPr="004B743F">
        <w:rPr>
          <w:iCs/>
        </w:rPr>
        <w:t>(във формат на участника)</w:t>
      </w:r>
      <w:r w:rsidRPr="004B743F">
        <w:rPr>
          <w:bCs/>
          <w:color w:val="000000"/>
        </w:rPr>
        <w:t>, изготвени</w:t>
      </w:r>
      <w:r w:rsidR="00B53035">
        <w:rPr>
          <w:bCs/>
          <w:color w:val="000000"/>
        </w:rPr>
        <w:t xml:space="preserve"> </w:t>
      </w:r>
      <w:r w:rsidRPr="004B743F">
        <w:t>съобразно възприетата технология на изпълнение на строително-монтажните работи, предвижданията за организация на строителния процес при изпълнение на конкретните количества и видове</w:t>
      </w:r>
      <w:r w:rsidRPr="004B743F">
        <w:rPr>
          <w:lang w:val="ru-RU"/>
        </w:rPr>
        <w:t xml:space="preserve">строителни и монтажни работи </w:t>
      </w:r>
      <w:r w:rsidRPr="004B743F">
        <w:t xml:space="preserve">(СМР) на обекта, както и съобразно техническия и ресурсен капацитет на участниците. Графикът е необходимо да отразява началото и края на изпълнението на всеки вид СМР по количествената сметка. В графика да бъдат отразени брой дни, брой работници и вид и брой механизация за изпълнението на всеки вид СМР. Графика да отразява общата продължителност на обекта и да е графично отразяване на </w:t>
      </w:r>
      <w:r w:rsidR="00680760" w:rsidRPr="00680760">
        <w:t>Организация и технология за изпълнение на дейностите</w:t>
      </w:r>
      <w:r w:rsidRPr="00680760">
        <w:t>,</w:t>
      </w:r>
      <w:r w:rsidRPr="004B743F">
        <w:t xml:space="preserve"> предложена от Участника.Участниците следва да предложат реален срок на изпълнение на поръчката.</w:t>
      </w:r>
    </w:p>
    <w:p w:rsidR="00DF10EF" w:rsidRPr="004B743F" w:rsidRDefault="00BD3B05" w:rsidP="00BD3B05">
      <w:pPr>
        <w:pStyle w:val="ListParagraph"/>
        <w:tabs>
          <w:tab w:val="left" w:pos="1134"/>
        </w:tabs>
        <w:spacing w:before="60" w:after="60"/>
        <w:ind w:left="0" w:firstLine="567"/>
        <w:jc w:val="both"/>
      </w:pPr>
      <w:r w:rsidRPr="004B743F">
        <w:t xml:space="preserve">Участник, при който се констатира несъответствие между предложения срок за изпълнение в Техническото предложение и срока за изпълнение, показан в </w:t>
      </w:r>
      <w:r w:rsidRPr="004B743F">
        <w:rPr>
          <w:bCs/>
          <w:color w:val="000000"/>
        </w:rPr>
        <w:t>График за изпълнение на поръчката</w:t>
      </w:r>
      <w:r w:rsidRPr="004B743F">
        <w:t>, както и не съгласуваност между линейния календарен график и работната програма ще бъде отстранен от участие в настоящата процедура.</w:t>
      </w:r>
    </w:p>
    <w:p w:rsidR="008870F7" w:rsidRPr="004B743F" w:rsidRDefault="008870F7" w:rsidP="00DF10EF">
      <w:pPr>
        <w:tabs>
          <w:tab w:val="left" w:pos="993"/>
        </w:tabs>
        <w:ind w:firstLine="567"/>
        <w:jc w:val="both"/>
        <w:rPr>
          <w:b/>
          <w:lang w:val="bg-BG"/>
        </w:rPr>
      </w:pPr>
    </w:p>
    <w:p w:rsidR="008870F7" w:rsidRPr="004B743F" w:rsidRDefault="008870F7" w:rsidP="00DF10EF">
      <w:pPr>
        <w:tabs>
          <w:tab w:val="left" w:pos="993"/>
        </w:tabs>
        <w:ind w:firstLine="567"/>
        <w:jc w:val="both"/>
        <w:rPr>
          <w:b/>
          <w:lang w:val="bg-BG"/>
        </w:rPr>
      </w:pPr>
    </w:p>
    <w:p w:rsidR="00DF10EF" w:rsidRPr="00557152" w:rsidRDefault="00557152" w:rsidP="00DF10EF">
      <w:pPr>
        <w:tabs>
          <w:tab w:val="left" w:pos="993"/>
        </w:tabs>
        <w:ind w:firstLine="567"/>
        <w:jc w:val="both"/>
      </w:pPr>
      <w:r w:rsidRPr="004B743F">
        <w:rPr>
          <w:b/>
        </w:rPr>
        <w:t>Неразделна част от това техническо предложение са:</w:t>
      </w:r>
    </w:p>
    <w:p w:rsidR="00DF10EF" w:rsidRPr="00F9109A" w:rsidRDefault="00DF10EF" w:rsidP="00DF10EF">
      <w:pPr>
        <w:tabs>
          <w:tab w:val="num" w:pos="0"/>
          <w:tab w:val="left" w:pos="993"/>
        </w:tabs>
        <w:ind w:firstLine="567"/>
        <w:jc w:val="both"/>
        <w:rPr>
          <w:b/>
        </w:rPr>
      </w:pPr>
    </w:p>
    <w:p w:rsidR="00DF10EF" w:rsidRDefault="00DF10EF"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Pr="000864F5" w:rsidRDefault="00577C80" w:rsidP="000864F5">
      <w:pPr>
        <w:tabs>
          <w:tab w:val="num" w:pos="0"/>
          <w:tab w:val="left" w:pos="993"/>
        </w:tabs>
        <w:jc w:val="both"/>
        <w:rPr>
          <w:b/>
          <w:lang w:val="bg-BG"/>
        </w:rPr>
      </w:pPr>
    </w:p>
    <w:p w:rsidR="00DF10EF" w:rsidRPr="00422959" w:rsidRDefault="00DF10EF">
      <w:pPr>
        <w:rPr>
          <w:rFonts w:eastAsia="Calibri"/>
          <w:b/>
          <w:bCs/>
          <w:i/>
          <w:iCs/>
          <w:caps/>
          <w:w w:val="120"/>
          <w:kern w:val="1"/>
          <w:lang w:val="bg-BG"/>
        </w:rPr>
      </w:pPr>
    </w:p>
    <w:p w:rsidR="00BD03E1" w:rsidRPr="00422959" w:rsidRDefault="00BD03E1" w:rsidP="00BD03E1">
      <w:pPr>
        <w:keepNext/>
        <w:spacing w:before="240" w:after="60" w:line="276" w:lineRule="auto"/>
        <w:jc w:val="right"/>
        <w:outlineLvl w:val="2"/>
        <w:rPr>
          <w:rFonts w:eastAsia="Calibri"/>
          <w:b/>
          <w:bCs/>
          <w:i/>
          <w:iCs/>
          <w:caps/>
          <w:w w:val="120"/>
          <w:kern w:val="1"/>
          <w:lang w:val="bg-BG"/>
        </w:rPr>
      </w:pPr>
      <w:r w:rsidRPr="00422959">
        <w:rPr>
          <w:rFonts w:eastAsia="Calibri"/>
          <w:b/>
          <w:bCs/>
          <w:i/>
          <w:iCs/>
          <w:caps/>
          <w:w w:val="120"/>
          <w:kern w:val="1"/>
          <w:lang w:val="bg-BG"/>
        </w:rPr>
        <w:t>ОБРАЗЕЦ №2</w:t>
      </w:r>
    </w:p>
    <w:p w:rsidR="00BD03E1" w:rsidRPr="00422959" w:rsidRDefault="00BD03E1" w:rsidP="00BD03E1">
      <w:pPr>
        <w:ind w:left="2160" w:hanging="2160"/>
        <w:jc w:val="center"/>
        <w:rPr>
          <w:rFonts w:eastAsia="Calibri"/>
          <w:lang w:val="bg-BG"/>
        </w:rPr>
      </w:pPr>
    </w:p>
    <w:p w:rsidR="00BD03E1" w:rsidRPr="00422959" w:rsidRDefault="00BD03E1" w:rsidP="00BD03E1">
      <w:pPr>
        <w:ind w:left="2160" w:hanging="2160"/>
        <w:jc w:val="center"/>
        <w:rPr>
          <w:rFonts w:eastAsia="Calibri"/>
          <w:b/>
          <w:bCs/>
          <w:lang w:val="bg-BG"/>
        </w:rPr>
      </w:pPr>
      <w:r w:rsidRPr="00422959">
        <w:rPr>
          <w:rFonts w:eastAsia="Calibri"/>
          <w:b/>
          <w:bCs/>
          <w:lang w:val="bg-BG"/>
        </w:rPr>
        <w:t xml:space="preserve">Д Е К Л А Р А Ц И Я </w:t>
      </w:r>
      <w:r w:rsidRPr="00422959">
        <w:rPr>
          <w:rFonts w:eastAsia="Calibri"/>
          <w:b/>
          <w:bCs/>
          <w:sz w:val="22"/>
          <w:szCs w:val="22"/>
          <w:vertAlign w:val="superscript"/>
          <w:lang w:val="bg-BG"/>
        </w:rPr>
        <w:footnoteReference w:customMarkFollows="1" w:id="49"/>
        <w:t>*</w:t>
      </w:r>
    </w:p>
    <w:p w:rsidR="00BD03E1" w:rsidRPr="00422959" w:rsidRDefault="00BD03E1" w:rsidP="00BD03E1">
      <w:pPr>
        <w:ind w:left="720" w:hanging="720"/>
        <w:jc w:val="center"/>
        <w:rPr>
          <w:rFonts w:eastAsia="Calibri"/>
          <w:b/>
          <w:bCs/>
          <w:lang w:val="bg-BG"/>
        </w:rPr>
      </w:pPr>
      <w:r w:rsidRPr="00422959">
        <w:rPr>
          <w:rFonts w:eastAsia="Calibri"/>
          <w:b/>
          <w:bCs/>
          <w:lang w:val="bg-BG"/>
        </w:rPr>
        <w:t xml:space="preserve">ЗА СЪГЛАСИЕ С КЛАУЗИТЕ НА ПРИЛОЖЕНИИЯ ПРОЕКТА НА ДОГОВОР </w:t>
      </w:r>
    </w:p>
    <w:p w:rsidR="00BD03E1" w:rsidRPr="00422959" w:rsidRDefault="00BD03E1" w:rsidP="00BD03E1">
      <w:pPr>
        <w:ind w:left="720" w:hanging="720"/>
        <w:jc w:val="center"/>
        <w:rPr>
          <w:rFonts w:eastAsia="Calibri"/>
          <w:b/>
          <w:bCs/>
          <w:lang w:val="bg-BG"/>
        </w:rPr>
      </w:pPr>
    </w:p>
    <w:p w:rsidR="00BD03E1" w:rsidRPr="00422959" w:rsidRDefault="00BD03E1" w:rsidP="00BD03E1">
      <w:pPr>
        <w:ind w:left="720" w:hanging="720"/>
        <w:jc w:val="center"/>
        <w:rPr>
          <w:rFonts w:eastAsia="Calibri"/>
          <w:b/>
          <w:bCs/>
          <w:lang w:val="bg-BG"/>
        </w:rPr>
      </w:pPr>
    </w:p>
    <w:p w:rsidR="00BD03E1" w:rsidRPr="00422959" w:rsidRDefault="00BD03E1" w:rsidP="00BD03E1">
      <w:pPr>
        <w:rPr>
          <w:rFonts w:eastAsia="Calibri"/>
          <w:lang w:val="bg-BG"/>
        </w:rPr>
      </w:pPr>
    </w:p>
    <w:p w:rsidR="00B16F10" w:rsidRPr="00422959" w:rsidRDefault="00BD03E1" w:rsidP="00B16F10">
      <w:pPr>
        <w:tabs>
          <w:tab w:val="left" w:pos="993"/>
        </w:tabs>
        <w:jc w:val="both"/>
        <w:outlineLvl w:val="0"/>
        <w:rPr>
          <w:lang w:val="bg-BG"/>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участник в процедура за възлагане на обществена поръчка с предмет</w:t>
      </w:r>
      <w:r w:rsidRPr="00422959">
        <w:rPr>
          <w:rFonts w:eastAsia="Calibri"/>
          <w:snapToGrid w:val="0"/>
          <w:lang w:val="bg-BG"/>
        </w:rPr>
        <w:t xml:space="preserve">: </w:t>
      </w:r>
      <w:r w:rsidR="00D62344" w:rsidRPr="00422959">
        <w:rPr>
          <w:b/>
          <w:lang w:val="bg-BG"/>
        </w:rPr>
        <w:t>„</w:t>
      </w:r>
      <w:r w:rsidR="00D1303B">
        <w:rPr>
          <w:b/>
          <w:lang w:val="bg-BG"/>
        </w:rPr>
        <w:t>Ограда в зона за обществен достъп на Пристанище Варна Изток, ремонт на пътна настилка и отводняване</w:t>
      </w:r>
      <w:r w:rsidR="00D62344" w:rsidRPr="00422959">
        <w:rPr>
          <w:b/>
          <w:lang w:val="bg-BG"/>
        </w:rPr>
        <w:t>“</w:t>
      </w:r>
      <w:r w:rsidR="00B16F10" w:rsidRPr="00422959">
        <w:rPr>
          <w:b/>
          <w:i/>
          <w:lang w:val="bg-BG"/>
        </w:rPr>
        <w:t xml:space="preserve">, </w:t>
      </w: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ind w:left="2160" w:hanging="2160"/>
        <w:jc w:val="center"/>
        <w:rPr>
          <w:rFonts w:eastAsia="Calibri"/>
          <w:b/>
          <w:bCs/>
          <w:lang w:val="bg-BG"/>
        </w:rPr>
      </w:pPr>
    </w:p>
    <w:p w:rsidR="00BD03E1" w:rsidRPr="00422959" w:rsidRDefault="00BD03E1" w:rsidP="00BD03E1">
      <w:pPr>
        <w:ind w:left="2160" w:hanging="2160"/>
        <w:jc w:val="center"/>
        <w:rPr>
          <w:rFonts w:eastAsia="Calibri"/>
          <w:b/>
          <w:bCs/>
          <w:lang w:val="bg-BG"/>
        </w:rPr>
      </w:pPr>
      <w:r w:rsidRPr="00422959">
        <w:rPr>
          <w:rFonts w:eastAsia="Calibri"/>
          <w:b/>
          <w:bCs/>
          <w:lang w:val="bg-BG"/>
        </w:rPr>
        <w:t>Д Е К Л А Р И Р А М:</w:t>
      </w:r>
    </w:p>
    <w:p w:rsidR="00BD03E1" w:rsidRPr="00422959" w:rsidRDefault="00BD03E1" w:rsidP="00BD03E1">
      <w:pPr>
        <w:ind w:left="2160" w:hanging="2160"/>
        <w:jc w:val="center"/>
        <w:rPr>
          <w:rFonts w:eastAsia="Calibri"/>
          <w:b/>
          <w:bCs/>
          <w:lang w:val="bg-BG"/>
        </w:rPr>
      </w:pPr>
    </w:p>
    <w:p w:rsidR="00BD03E1" w:rsidRPr="00422959" w:rsidRDefault="00BD03E1" w:rsidP="00BD03E1">
      <w:pPr>
        <w:ind w:left="2160" w:hanging="2160"/>
        <w:jc w:val="center"/>
        <w:rPr>
          <w:rFonts w:eastAsia="Calibri"/>
          <w:b/>
          <w:bCs/>
          <w:lang w:val="bg-BG"/>
        </w:rPr>
      </w:pPr>
    </w:p>
    <w:p w:rsidR="00BD03E1" w:rsidRPr="00422959" w:rsidRDefault="00BD03E1" w:rsidP="00BD03E1">
      <w:pPr>
        <w:rPr>
          <w:rFonts w:eastAsia="Calibri"/>
          <w:lang w:val="bg-BG"/>
        </w:rPr>
      </w:pPr>
    </w:p>
    <w:p w:rsidR="00BD03E1" w:rsidRPr="00422959" w:rsidRDefault="00BD03E1" w:rsidP="00BD03E1">
      <w:pPr>
        <w:jc w:val="both"/>
        <w:rPr>
          <w:rFonts w:eastAsia="Calibri"/>
          <w:lang w:val="bg-BG"/>
        </w:rPr>
      </w:pPr>
      <w:r w:rsidRPr="00422959">
        <w:rPr>
          <w:rFonts w:eastAsia="Calibri"/>
          <w:lang w:val="bg-BG"/>
        </w:rPr>
        <w:t>Запознат съм със съдържанието на проекта на договора и приемам клаузите в него.</w:t>
      </w:r>
    </w:p>
    <w:p w:rsidR="00BD03E1" w:rsidRPr="00422959" w:rsidRDefault="00BD03E1" w:rsidP="00BD03E1">
      <w:pPr>
        <w:rPr>
          <w:rFonts w:eastAsia="Calibri"/>
          <w:lang w:val="bg-BG"/>
        </w:rPr>
      </w:pPr>
    </w:p>
    <w:p w:rsidR="00BD03E1" w:rsidRPr="00422959" w:rsidRDefault="00BD03E1" w:rsidP="00BD03E1">
      <w:pPr>
        <w:rPr>
          <w:rFonts w:eastAsia="Calibri"/>
          <w:lang w:val="bg-BG"/>
        </w:rPr>
      </w:pP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г.                 </w:t>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t xml:space="preserve">Декларатор: </w:t>
      </w:r>
      <w:r w:rsidRPr="00422959">
        <w:rPr>
          <w:rFonts w:eastAsia="Calibri"/>
          <w:lang w:val="bg-BG"/>
        </w:rPr>
        <w:softHyphen/>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p>
    <w:p w:rsidR="00BD03E1" w:rsidRPr="00422959" w:rsidRDefault="00BD03E1" w:rsidP="00BD03E1">
      <w:pPr>
        <w:rPr>
          <w:rFonts w:eastAsia="Calibri"/>
          <w:i/>
          <w:iCs/>
          <w:lang w:val="bg-BG"/>
        </w:rPr>
      </w:pPr>
      <w:r w:rsidRPr="00422959">
        <w:rPr>
          <w:rFonts w:eastAsia="Calibri"/>
          <w:i/>
          <w:iCs/>
          <w:lang w:val="bg-BG"/>
        </w:rPr>
        <w:t>(дата на подписване)</w:t>
      </w:r>
    </w:p>
    <w:p w:rsidR="00BD03E1" w:rsidRPr="00422959" w:rsidRDefault="00BD03E1" w:rsidP="00BD03E1">
      <w:pPr>
        <w:spacing w:after="200"/>
        <w:rPr>
          <w:rFonts w:eastAsia="Calibri"/>
          <w:lang w:val="bg-BG"/>
        </w:rPr>
      </w:pPr>
    </w:p>
    <w:p w:rsidR="00BD03E1" w:rsidRDefault="00BD03E1"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D1303B" w:rsidRDefault="00D1303B" w:rsidP="00BD03E1">
      <w:pPr>
        <w:spacing w:after="200"/>
        <w:ind w:left="6408" w:firstLine="672"/>
        <w:rPr>
          <w:rFonts w:eastAsia="Calibri"/>
          <w:lang w:val="bg-BG"/>
        </w:rPr>
      </w:pPr>
    </w:p>
    <w:p w:rsidR="00D1303B" w:rsidRDefault="00D1303B" w:rsidP="00BD03E1">
      <w:pPr>
        <w:spacing w:after="200"/>
        <w:ind w:left="6408" w:firstLine="672"/>
        <w:rPr>
          <w:rFonts w:eastAsia="Calibri"/>
          <w:lang w:val="bg-BG"/>
        </w:rPr>
      </w:pPr>
    </w:p>
    <w:p w:rsidR="00D1303B" w:rsidRPr="00422959" w:rsidRDefault="00D1303B" w:rsidP="00BD03E1">
      <w:pPr>
        <w:spacing w:after="200"/>
        <w:ind w:left="6408" w:firstLine="672"/>
        <w:rPr>
          <w:rFonts w:eastAsia="Calibri"/>
          <w:lang w:val="bg-BG"/>
        </w:rPr>
      </w:pPr>
    </w:p>
    <w:p w:rsidR="00BD03E1" w:rsidRPr="00422959" w:rsidRDefault="00BD03E1" w:rsidP="00BD03E1">
      <w:pPr>
        <w:keepNext/>
        <w:widowControl w:val="0"/>
        <w:tabs>
          <w:tab w:val="left" w:pos="709"/>
        </w:tabs>
        <w:snapToGrid w:val="0"/>
        <w:spacing w:after="60"/>
        <w:jc w:val="right"/>
        <w:outlineLvl w:val="0"/>
        <w:rPr>
          <w:rFonts w:ascii="All Times New Roman" w:eastAsia="Calibri" w:hAnsi="All Times New Roman" w:cs="All Times New Roman"/>
          <w:b/>
          <w:bCs/>
          <w:caps/>
          <w:w w:val="120"/>
          <w:kern w:val="32"/>
          <w:lang w:val="bg-BG"/>
        </w:rPr>
      </w:pPr>
      <w:r w:rsidRPr="00422959">
        <w:rPr>
          <w:rFonts w:ascii="All Times New Roman" w:eastAsia="Calibri" w:hAnsi="All Times New Roman" w:cs="All Times New Roman"/>
          <w:b/>
          <w:bCs/>
          <w:caps/>
          <w:w w:val="120"/>
          <w:kern w:val="32"/>
          <w:lang w:val="bg-BG"/>
        </w:rPr>
        <w:t>ОБРАЗЕЦ № 3</w:t>
      </w:r>
    </w:p>
    <w:p w:rsidR="00BD03E1" w:rsidRPr="00422959" w:rsidRDefault="00BD03E1" w:rsidP="00BD03E1">
      <w:pPr>
        <w:shd w:val="clear" w:color="auto" w:fill="FFFFFF"/>
        <w:rPr>
          <w:lang w:val="bg-BG"/>
        </w:rPr>
      </w:pPr>
    </w:p>
    <w:p w:rsidR="00BD03E1" w:rsidRPr="00422959" w:rsidRDefault="00BD03E1" w:rsidP="00BD03E1">
      <w:pPr>
        <w:shd w:val="clear" w:color="auto" w:fill="FFFFFF"/>
        <w:rPr>
          <w:lang w:val="bg-BG"/>
        </w:rPr>
      </w:pPr>
    </w:p>
    <w:p w:rsidR="00BD03E1" w:rsidRPr="00422959" w:rsidRDefault="00BD03E1" w:rsidP="00BD03E1">
      <w:pPr>
        <w:shd w:val="clear" w:color="auto" w:fill="FFFFFF"/>
        <w:rPr>
          <w:lang w:val="bg-BG"/>
        </w:rPr>
      </w:pPr>
    </w:p>
    <w:p w:rsidR="00BD03E1" w:rsidRPr="00422959" w:rsidRDefault="00BD03E1" w:rsidP="00BD03E1">
      <w:pPr>
        <w:keepNext/>
        <w:jc w:val="center"/>
        <w:outlineLvl w:val="1"/>
        <w:rPr>
          <w:b/>
          <w:spacing w:val="20"/>
          <w:sz w:val="28"/>
          <w:szCs w:val="28"/>
          <w:lang w:val="bg-BG" w:eastAsia="bg-BG"/>
        </w:rPr>
      </w:pPr>
      <w:r w:rsidRPr="00422959">
        <w:rPr>
          <w:b/>
          <w:spacing w:val="20"/>
          <w:sz w:val="28"/>
          <w:szCs w:val="28"/>
          <w:lang w:val="bg-BG" w:eastAsia="bg-BG"/>
        </w:rPr>
        <w:t>Д Е К Л А Р А Ц И Я</w:t>
      </w:r>
    </w:p>
    <w:p w:rsidR="00BD03E1" w:rsidRPr="00422959" w:rsidRDefault="00BD03E1" w:rsidP="00BD03E1">
      <w:pPr>
        <w:spacing w:after="200" w:line="276" w:lineRule="auto"/>
        <w:jc w:val="center"/>
        <w:rPr>
          <w:rFonts w:eastAsia="Calibri"/>
          <w:lang w:val="bg-BG"/>
        </w:rPr>
      </w:pPr>
      <w:r w:rsidRPr="00422959">
        <w:rPr>
          <w:rFonts w:eastAsia="Calibri"/>
          <w:lang w:val="bg-BG"/>
        </w:rPr>
        <w:t>за срок на валидност на офертата</w:t>
      </w:r>
    </w:p>
    <w:p w:rsidR="00BD03E1" w:rsidRPr="00422959" w:rsidRDefault="00BD03E1" w:rsidP="00BD03E1">
      <w:pPr>
        <w:shd w:val="clear" w:color="auto" w:fill="FFFFFF"/>
        <w:rPr>
          <w:lang w:val="bg-BG"/>
        </w:rPr>
      </w:pPr>
    </w:p>
    <w:p w:rsidR="00BD03E1" w:rsidRPr="00422959" w:rsidRDefault="00BD03E1" w:rsidP="00BD03E1">
      <w:pPr>
        <w:jc w:val="both"/>
        <w:rPr>
          <w:rFonts w:eastAsia="Calibri"/>
          <w:lang w:val="bg-BG"/>
        </w:rPr>
      </w:pPr>
    </w:p>
    <w:p w:rsidR="00BD03E1" w:rsidRPr="00422959" w:rsidRDefault="00BD03E1" w:rsidP="00BD03E1">
      <w:pPr>
        <w:jc w:val="both"/>
        <w:rPr>
          <w:rFonts w:eastAsia="Calibri"/>
          <w:lang w:val="bg-BG"/>
        </w:rPr>
      </w:pPr>
    </w:p>
    <w:p w:rsidR="00B16F10" w:rsidRPr="00422959" w:rsidRDefault="00BD03E1" w:rsidP="00B16F10">
      <w:pPr>
        <w:tabs>
          <w:tab w:val="left" w:pos="993"/>
        </w:tabs>
        <w:jc w:val="both"/>
        <w:outlineLvl w:val="0"/>
        <w:rPr>
          <w:lang w:val="bg-BG"/>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xml:space="preserve">- участник в процедура за възлагане на обществена поръчка с предмет: </w:t>
      </w:r>
      <w:r w:rsidR="00D62344" w:rsidRPr="00422959">
        <w:rPr>
          <w:b/>
          <w:lang w:val="bg-BG"/>
        </w:rPr>
        <w:t>„</w:t>
      </w:r>
      <w:r w:rsidR="00D1303B">
        <w:rPr>
          <w:b/>
          <w:lang w:val="bg-BG"/>
        </w:rPr>
        <w:t>Ограда в зона за обществен достъп на Пристанище Варна Изток, ремонт на пътна настилка и отводняване</w:t>
      </w:r>
      <w:r w:rsidR="00D62344" w:rsidRPr="00422959">
        <w:rPr>
          <w:b/>
          <w:lang w:val="bg-BG"/>
        </w:rPr>
        <w:t>“</w:t>
      </w:r>
      <w:r w:rsidR="00B16F10" w:rsidRPr="00422959">
        <w:rPr>
          <w:b/>
          <w:i/>
          <w:lang w:val="bg-BG"/>
        </w:rPr>
        <w:t xml:space="preserve">, </w:t>
      </w: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shd w:val="clear" w:color="auto" w:fill="FFFFFF"/>
        <w:spacing w:before="43"/>
        <w:ind w:right="30"/>
        <w:jc w:val="center"/>
        <w:rPr>
          <w:i/>
          <w:lang w:val="bg-BG"/>
        </w:rPr>
      </w:pPr>
    </w:p>
    <w:p w:rsidR="00BD03E1" w:rsidRPr="00422959" w:rsidRDefault="00BD03E1" w:rsidP="00BD03E1">
      <w:pPr>
        <w:spacing w:after="200" w:line="276" w:lineRule="auto"/>
        <w:jc w:val="center"/>
        <w:rPr>
          <w:rFonts w:eastAsia="Calibri"/>
          <w:b/>
          <w:lang w:val="bg-BG"/>
        </w:rPr>
      </w:pPr>
      <w:r w:rsidRPr="00422959">
        <w:rPr>
          <w:rFonts w:eastAsia="Calibri"/>
          <w:b/>
          <w:lang w:val="bg-BG"/>
        </w:rPr>
        <w:t>ДЕКЛАРИРАМ, че</w:t>
      </w:r>
    </w:p>
    <w:p w:rsidR="00BD03E1" w:rsidRPr="00422959" w:rsidRDefault="00BD03E1" w:rsidP="00BD03E1">
      <w:pPr>
        <w:spacing w:after="200" w:line="276" w:lineRule="auto"/>
        <w:jc w:val="both"/>
        <w:rPr>
          <w:rFonts w:eastAsia="Calibri"/>
          <w:lang w:val="bg-BG"/>
        </w:rPr>
      </w:pPr>
    </w:p>
    <w:p w:rsidR="00BD03E1" w:rsidRPr="00422959" w:rsidRDefault="00BD03E1" w:rsidP="00BD03E1">
      <w:pPr>
        <w:spacing w:after="200" w:line="276" w:lineRule="auto"/>
        <w:ind w:firstLine="720"/>
        <w:jc w:val="both"/>
        <w:rPr>
          <w:lang w:val="bg-BG"/>
        </w:rPr>
      </w:pPr>
      <w:r w:rsidRPr="00422959">
        <w:rPr>
          <w:lang w:val="bg-BG"/>
        </w:rPr>
        <w:t xml:space="preserve">Срокът на валидност </w:t>
      </w:r>
      <w:r w:rsidR="00600D1D" w:rsidRPr="00422959">
        <w:rPr>
          <w:lang w:val="bg-BG"/>
        </w:rPr>
        <w:t>на офертата е 6 /</w:t>
      </w:r>
      <w:r w:rsidR="00645645" w:rsidRPr="00422959">
        <w:rPr>
          <w:lang w:val="bg-BG"/>
        </w:rPr>
        <w:t>шест/ месеца</w:t>
      </w:r>
      <w:r w:rsidRPr="00422959">
        <w:rPr>
          <w:lang w:val="bg-BG"/>
        </w:rPr>
        <w:t xml:space="preserve"> включително, считано от датата определана за краен срок за получаване на оферти.</w:t>
      </w:r>
    </w:p>
    <w:p w:rsidR="00BD03E1" w:rsidRPr="00422959" w:rsidRDefault="00BD03E1" w:rsidP="00BD03E1">
      <w:pPr>
        <w:jc w:val="both"/>
        <w:rPr>
          <w:lang w:val="bg-BG"/>
        </w:rPr>
      </w:pPr>
    </w:p>
    <w:p w:rsidR="00BD03E1" w:rsidRPr="00422959" w:rsidRDefault="00BD03E1" w:rsidP="00BD03E1">
      <w:pPr>
        <w:ind w:left="5661" w:firstLine="720"/>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b/>
          <w:lang w:val="bg-BG"/>
        </w:rPr>
      </w:pPr>
      <w:r w:rsidRPr="00422959">
        <w:rPr>
          <w:lang w:val="bg-BG"/>
        </w:rPr>
        <w:t>Дата:</w:t>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lang w:val="bg-BG"/>
        </w:rPr>
        <w:t>Декларатор:</w:t>
      </w:r>
    </w:p>
    <w:p w:rsidR="00BD03E1" w:rsidRPr="00422959" w:rsidRDefault="00BD03E1" w:rsidP="00BD03E1">
      <w:pPr>
        <w:shd w:val="clear" w:color="auto" w:fill="FFFFFF"/>
        <w:tabs>
          <w:tab w:val="left" w:leader="dot" w:pos="0"/>
        </w:tabs>
        <w:rPr>
          <w:lang w:val="bg-BG"/>
        </w:rPr>
      </w:pP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lang w:val="bg-BG"/>
        </w:rPr>
        <w:t>/подпис/</w:t>
      </w:r>
    </w:p>
    <w:p w:rsidR="00BD03E1" w:rsidRPr="00422959" w:rsidRDefault="00BD03E1" w:rsidP="00BD03E1">
      <w:pPr>
        <w:keepNext/>
        <w:spacing w:before="240" w:after="60" w:line="276" w:lineRule="auto"/>
        <w:jc w:val="right"/>
        <w:outlineLvl w:val="2"/>
        <w:rPr>
          <w:rFonts w:eastAsia="Calibri"/>
          <w:b/>
          <w:bCs/>
          <w:i/>
          <w:iCs/>
          <w:caps/>
          <w:w w:val="120"/>
          <w:kern w:val="1"/>
          <w:lang w:val="bg-BG"/>
        </w:rPr>
      </w:pPr>
    </w:p>
    <w:p w:rsidR="00BD03E1" w:rsidRPr="00422959" w:rsidRDefault="00BD03E1" w:rsidP="00BD03E1">
      <w:pPr>
        <w:keepNext/>
        <w:spacing w:before="240" w:after="60" w:line="276" w:lineRule="auto"/>
        <w:jc w:val="right"/>
        <w:outlineLvl w:val="2"/>
        <w:rPr>
          <w:rFonts w:eastAsia="Calibri"/>
          <w:b/>
          <w:bCs/>
          <w:i/>
          <w:iCs/>
          <w:caps/>
          <w:w w:val="120"/>
          <w:kern w:val="1"/>
          <w:lang w:val="bg-BG"/>
        </w:rPr>
      </w:pPr>
    </w:p>
    <w:p w:rsidR="00BD03E1" w:rsidRPr="00422959" w:rsidRDefault="00BD03E1" w:rsidP="00BD03E1">
      <w:pPr>
        <w:spacing w:line="360" w:lineRule="auto"/>
        <w:ind w:left="2160" w:hanging="2160"/>
        <w:jc w:val="center"/>
        <w:rPr>
          <w:rFonts w:eastAsia="Calibri"/>
          <w:b/>
          <w:bCs/>
          <w:lang w:val="bg-BG"/>
        </w:rPr>
      </w:pPr>
    </w:p>
    <w:p w:rsidR="00600D1D" w:rsidRPr="00422959" w:rsidRDefault="00600D1D">
      <w:pPr>
        <w:rPr>
          <w:rFonts w:eastAsia="Calibri"/>
          <w:b/>
          <w:bCs/>
          <w:i/>
          <w:iCs/>
          <w:caps/>
          <w:w w:val="120"/>
          <w:kern w:val="1"/>
          <w:lang w:val="bg-BG"/>
        </w:rPr>
      </w:pPr>
      <w:r w:rsidRPr="00422959">
        <w:rPr>
          <w:rFonts w:eastAsia="Calibri"/>
          <w:b/>
          <w:bCs/>
          <w:i/>
          <w:iCs/>
          <w:caps/>
          <w:w w:val="120"/>
          <w:kern w:val="1"/>
          <w:lang w:val="bg-BG"/>
        </w:rPr>
        <w:br w:type="page"/>
      </w:r>
    </w:p>
    <w:p w:rsidR="00BD03E1" w:rsidRPr="00422959" w:rsidRDefault="00BD03E1" w:rsidP="00BD03E1">
      <w:pPr>
        <w:keepNext/>
        <w:spacing w:before="240" w:after="60" w:line="276" w:lineRule="auto"/>
        <w:jc w:val="right"/>
        <w:outlineLvl w:val="2"/>
        <w:rPr>
          <w:rFonts w:eastAsia="Calibri"/>
          <w:b/>
          <w:bCs/>
          <w:i/>
          <w:iCs/>
          <w:caps/>
          <w:w w:val="120"/>
          <w:kern w:val="1"/>
          <w:lang w:val="bg-BG"/>
        </w:rPr>
      </w:pPr>
      <w:r w:rsidRPr="00422959">
        <w:rPr>
          <w:rFonts w:eastAsia="Calibri"/>
          <w:b/>
          <w:bCs/>
          <w:i/>
          <w:iCs/>
          <w:caps/>
          <w:w w:val="120"/>
          <w:kern w:val="1"/>
          <w:lang w:val="bg-BG"/>
        </w:rPr>
        <w:lastRenderedPageBreak/>
        <w:t>ОБРАЗЕЦ №4</w:t>
      </w: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r w:rsidRPr="00422959">
        <w:rPr>
          <w:rFonts w:eastAsia="Calibri"/>
          <w:b/>
          <w:bCs/>
          <w:lang w:val="bg-BG"/>
        </w:rPr>
        <w:t xml:space="preserve">Д Е К Л А Р А Ц И Я </w:t>
      </w:r>
    </w:p>
    <w:p w:rsidR="00BD03E1" w:rsidRPr="00422959" w:rsidRDefault="00BD03E1" w:rsidP="00BD03E1">
      <w:pPr>
        <w:spacing w:line="360" w:lineRule="auto"/>
        <w:rPr>
          <w:rFonts w:eastAsia="Calibri"/>
          <w:b/>
          <w:bCs/>
          <w:lang w:val="bg-BG"/>
        </w:rPr>
      </w:pPr>
    </w:p>
    <w:p w:rsidR="00BD03E1" w:rsidRPr="00422959" w:rsidRDefault="00BD03E1" w:rsidP="00BD03E1">
      <w:pPr>
        <w:spacing w:line="360" w:lineRule="auto"/>
        <w:ind w:firstLine="720"/>
        <w:jc w:val="both"/>
        <w:rPr>
          <w:rFonts w:eastAsia="Calibri"/>
          <w:b/>
          <w:bCs/>
          <w:lang w:val="bg-BG"/>
        </w:rPr>
      </w:pPr>
    </w:p>
    <w:p w:rsidR="00B16F10" w:rsidRPr="00422959" w:rsidRDefault="00BD03E1" w:rsidP="00B16F10">
      <w:pPr>
        <w:tabs>
          <w:tab w:val="left" w:pos="993"/>
        </w:tabs>
        <w:jc w:val="both"/>
        <w:outlineLvl w:val="0"/>
        <w:rPr>
          <w:lang w:val="bg-BG"/>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xml:space="preserve">- участник в процедура за възлагане на обществена поръчка с предмет: </w:t>
      </w:r>
      <w:r w:rsidR="00D62344" w:rsidRPr="00422959">
        <w:rPr>
          <w:b/>
          <w:lang w:val="bg-BG"/>
        </w:rPr>
        <w:t>„</w:t>
      </w:r>
      <w:r w:rsidR="00D1303B">
        <w:rPr>
          <w:b/>
          <w:lang w:val="bg-BG"/>
        </w:rPr>
        <w:t>Ограда в зона за обществен достъп на Пристанище Варна Изток, ремонт на пътна настилка и отводняване</w:t>
      </w:r>
      <w:r w:rsidR="00D62344" w:rsidRPr="00422959">
        <w:rPr>
          <w:b/>
          <w:lang w:val="bg-BG"/>
        </w:rPr>
        <w:t>“</w:t>
      </w:r>
      <w:r w:rsidR="00B16F10" w:rsidRPr="00422959">
        <w:rPr>
          <w:b/>
          <w:i/>
          <w:lang w:val="bg-BG"/>
        </w:rPr>
        <w:t xml:space="preserve">, </w:t>
      </w: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spacing w:line="360" w:lineRule="auto"/>
        <w:jc w:val="both"/>
        <w:rPr>
          <w:rFonts w:eastAsia="Calibri"/>
          <w:b/>
          <w:bCs/>
          <w:lang w:val="bg-BG"/>
        </w:rPr>
      </w:pPr>
    </w:p>
    <w:p w:rsidR="00BD03E1" w:rsidRPr="00422959" w:rsidRDefault="00BD03E1" w:rsidP="00BD03E1">
      <w:pPr>
        <w:tabs>
          <w:tab w:val="left" w:pos="0"/>
        </w:tabs>
        <w:spacing w:line="360" w:lineRule="auto"/>
        <w:ind w:firstLine="720"/>
        <w:jc w:val="center"/>
        <w:rPr>
          <w:rFonts w:eastAsia="Calibri"/>
          <w:b/>
          <w:bCs/>
          <w:lang w:val="bg-BG"/>
        </w:rPr>
      </w:pPr>
      <w:r w:rsidRPr="00422959">
        <w:rPr>
          <w:rFonts w:eastAsia="Calibri"/>
          <w:b/>
          <w:bCs/>
          <w:lang w:val="bg-BG"/>
        </w:rPr>
        <w:t>Д Е К Л А Р И Р А М, че:</w:t>
      </w:r>
    </w:p>
    <w:p w:rsidR="00BD03E1" w:rsidRPr="00422959" w:rsidRDefault="00BD03E1" w:rsidP="00BD03E1">
      <w:pPr>
        <w:spacing w:before="120" w:after="120" w:line="360" w:lineRule="auto"/>
        <w:ind w:firstLine="720"/>
        <w:jc w:val="both"/>
        <w:rPr>
          <w:rFonts w:eastAsia="Calibri"/>
          <w:lang w:val="bg-BG"/>
        </w:rPr>
      </w:pPr>
      <w:r w:rsidRPr="00422959">
        <w:rPr>
          <w:rFonts w:eastAsia="Calibri"/>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D03E1" w:rsidRPr="00422959" w:rsidRDefault="00BD03E1" w:rsidP="00BD03E1">
      <w:pPr>
        <w:spacing w:before="120" w:after="120" w:line="360" w:lineRule="auto"/>
        <w:jc w:val="both"/>
        <w:rPr>
          <w:rFonts w:eastAsia="Calibri"/>
          <w:u w:val="single"/>
          <w:lang w:val="bg-BG"/>
        </w:rPr>
      </w:pPr>
    </w:p>
    <w:p w:rsidR="00BD03E1" w:rsidRPr="00422959" w:rsidRDefault="00BD03E1" w:rsidP="00BD03E1">
      <w:pPr>
        <w:spacing w:before="120" w:after="120" w:line="360" w:lineRule="auto"/>
        <w:ind w:firstLine="720"/>
        <w:jc w:val="both"/>
        <w:rPr>
          <w:rFonts w:eastAsia="Calibri"/>
          <w:lang w:val="bg-BG"/>
        </w:rPr>
      </w:pPr>
      <w:r w:rsidRPr="00422959">
        <w:rPr>
          <w:rFonts w:eastAsia="Calibri"/>
          <w:lang w:val="bg-BG"/>
        </w:rPr>
        <w:t>Известна ми е отговорността по чл. 313 от Наказателния кодекс.</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lang w:val="bg-BG"/>
        </w:rPr>
      </w:pPr>
      <w:r w:rsidRPr="00422959">
        <w:rPr>
          <w:rFonts w:eastAsia="Calibri"/>
          <w:lang w:val="bg-BG"/>
        </w:rPr>
        <w:t>[</w:t>
      </w:r>
      <w:r w:rsidRPr="00422959">
        <w:rPr>
          <w:rFonts w:eastAsia="Calibri"/>
          <w:i/>
          <w:iCs/>
          <w:lang w:val="bg-BG"/>
        </w:rPr>
        <w:t>дата на подписване</w:t>
      </w:r>
      <w:r w:rsidRPr="00422959">
        <w:rPr>
          <w:rFonts w:eastAsia="Calibri"/>
          <w:lang w:val="bg-BG"/>
        </w:rPr>
        <w:t>]</w:t>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t>Декларатор: [</w:t>
      </w:r>
      <w:r w:rsidRPr="00422959">
        <w:rPr>
          <w:rFonts w:eastAsia="Calibri"/>
          <w:i/>
          <w:iCs/>
          <w:lang w:val="bg-BG"/>
        </w:rPr>
        <w:t>подпис</w:t>
      </w:r>
      <w:r w:rsidRPr="00422959">
        <w:rPr>
          <w:rFonts w:eastAsia="Calibri"/>
          <w:lang w:val="bg-BG"/>
        </w:rPr>
        <w:t xml:space="preserve">]:  </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i/>
          <w:iCs/>
          <w:lang w:val="bg-BG"/>
        </w:rPr>
      </w:pPr>
      <w:r w:rsidRPr="00422959">
        <w:rPr>
          <w:rFonts w:eastAsia="Calibri"/>
          <w:b/>
          <w:bCs/>
          <w:i/>
          <w:iCs/>
          <w:u w:val="single"/>
          <w:lang w:val="bg-BG"/>
        </w:rPr>
        <w:t>Забележка</w:t>
      </w:r>
      <w:r w:rsidRPr="00422959">
        <w:rPr>
          <w:rFonts w:eastAsia="Calibri"/>
          <w:i/>
          <w:iCs/>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свързани с данъци и осигуровки:</w:t>
      </w:r>
    </w:p>
    <w:p w:rsidR="00BD03E1" w:rsidRPr="00422959" w:rsidRDefault="00BD03E1" w:rsidP="00BD03E1">
      <w:pPr>
        <w:spacing w:line="360" w:lineRule="auto"/>
        <w:rPr>
          <w:rFonts w:eastAsia="Calibri"/>
          <w:i/>
          <w:iCs/>
          <w:lang w:val="bg-BG"/>
        </w:rPr>
      </w:pPr>
      <w:r w:rsidRPr="00422959">
        <w:rPr>
          <w:rFonts w:eastAsia="Calibri"/>
          <w:i/>
          <w:iCs/>
          <w:lang w:val="bg-BG"/>
        </w:rPr>
        <w:t>Национална агенция по приходите:</w:t>
      </w:r>
    </w:p>
    <w:p w:rsidR="00BD03E1" w:rsidRPr="00422959" w:rsidRDefault="00BD03E1" w:rsidP="00BD03E1">
      <w:pPr>
        <w:spacing w:line="360" w:lineRule="auto"/>
        <w:rPr>
          <w:rFonts w:eastAsia="Calibri"/>
          <w:i/>
          <w:iCs/>
          <w:lang w:val="bg-BG"/>
        </w:rPr>
      </w:pPr>
      <w:r w:rsidRPr="00422959">
        <w:rPr>
          <w:rFonts w:eastAsia="Calibri"/>
          <w:i/>
          <w:iCs/>
          <w:lang w:val="bg-BG"/>
        </w:rPr>
        <w:t>Информационен телефон на НАП - 0700 18 700; интернет адрес: www.nap.bg</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опазване на околната среда:</w:t>
      </w:r>
    </w:p>
    <w:p w:rsidR="00BD03E1" w:rsidRPr="00422959" w:rsidRDefault="00BD03E1" w:rsidP="00BD03E1">
      <w:pPr>
        <w:spacing w:line="360" w:lineRule="auto"/>
        <w:rPr>
          <w:rFonts w:eastAsia="Calibri"/>
          <w:i/>
          <w:iCs/>
          <w:lang w:val="bg-BG"/>
        </w:rPr>
      </w:pPr>
      <w:r w:rsidRPr="00422959">
        <w:rPr>
          <w:rFonts w:eastAsia="Calibri"/>
          <w:i/>
          <w:iCs/>
          <w:lang w:val="bg-BG"/>
        </w:rPr>
        <w:t>Министерство на околната среда и водите</w:t>
      </w:r>
    </w:p>
    <w:p w:rsidR="00BD03E1" w:rsidRPr="00422959" w:rsidRDefault="00BD03E1" w:rsidP="00BD03E1">
      <w:pPr>
        <w:spacing w:line="360" w:lineRule="auto"/>
        <w:rPr>
          <w:rFonts w:eastAsia="Calibri"/>
          <w:i/>
          <w:iCs/>
          <w:lang w:val="bg-BG"/>
        </w:rPr>
      </w:pPr>
      <w:r w:rsidRPr="00422959">
        <w:rPr>
          <w:rFonts w:eastAsia="Calibri"/>
          <w:i/>
          <w:iCs/>
          <w:lang w:val="bg-BG"/>
        </w:rPr>
        <w:t>Информационен център на МОСВ:</w:t>
      </w:r>
    </w:p>
    <w:p w:rsidR="00BD03E1" w:rsidRPr="00422959" w:rsidRDefault="00BD03E1" w:rsidP="00BD03E1">
      <w:pPr>
        <w:spacing w:line="360" w:lineRule="auto"/>
        <w:rPr>
          <w:rFonts w:eastAsia="Calibri"/>
          <w:i/>
          <w:iCs/>
          <w:lang w:val="bg-BG"/>
        </w:rPr>
      </w:pPr>
      <w:r w:rsidRPr="00422959">
        <w:rPr>
          <w:rFonts w:eastAsia="Calibri"/>
          <w:i/>
          <w:iCs/>
          <w:lang w:val="bg-BG"/>
        </w:rPr>
        <w:t>работи за посетители всеки работен ден от 14 до 17 ч.</w:t>
      </w:r>
    </w:p>
    <w:p w:rsidR="00BD03E1" w:rsidRPr="00422959" w:rsidRDefault="00BD03E1" w:rsidP="00BD03E1">
      <w:pPr>
        <w:spacing w:line="360" w:lineRule="auto"/>
        <w:rPr>
          <w:rFonts w:eastAsia="Calibri"/>
          <w:i/>
          <w:iCs/>
          <w:lang w:val="bg-BG"/>
        </w:rPr>
      </w:pPr>
      <w:r w:rsidRPr="00422959">
        <w:rPr>
          <w:rFonts w:eastAsia="Calibri"/>
          <w:i/>
          <w:iCs/>
          <w:lang w:val="bg-BG"/>
        </w:rPr>
        <w:t>1000 София, ул. "У. Гладстон" № 67</w:t>
      </w:r>
    </w:p>
    <w:p w:rsidR="00BD03E1" w:rsidRPr="00422959" w:rsidRDefault="00BD03E1" w:rsidP="00BD03E1">
      <w:pPr>
        <w:spacing w:line="360" w:lineRule="auto"/>
        <w:rPr>
          <w:rFonts w:eastAsia="Calibri"/>
          <w:i/>
          <w:iCs/>
          <w:lang w:val="bg-BG"/>
        </w:rPr>
      </w:pPr>
      <w:r w:rsidRPr="00422959">
        <w:rPr>
          <w:rFonts w:eastAsia="Calibri"/>
          <w:i/>
          <w:iCs/>
          <w:lang w:val="bg-BG"/>
        </w:rPr>
        <w:t>Телефон: 02/ 940 6331</w:t>
      </w:r>
    </w:p>
    <w:p w:rsidR="00BD03E1" w:rsidRPr="00422959" w:rsidRDefault="00BD03E1" w:rsidP="00BD03E1">
      <w:pPr>
        <w:spacing w:line="360" w:lineRule="auto"/>
        <w:rPr>
          <w:rFonts w:eastAsia="Calibri"/>
          <w:i/>
          <w:iCs/>
          <w:lang w:val="bg-BG"/>
        </w:rPr>
      </w:pPr>
      <w:r w:rsidRPr="00422959">
        <w:rPr>
          <w:rFonts w:eastAsia="Calibri"/>
          <w:i/>
          <w:iCs/>
          <w:lang w:val="bg-BG"/>
        </w:rPr>
        <w:lastRenderedPageBreak/>
        <w:t>Интернет адрес: http://www3.moew.government.bg/</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закрила на заетостта и условията на труд:</w:t>
      </w:r>
    </w:p>
    <w:p w:rsidR="00BD03E1" w:rsidRPr="00422959" w:rsidRDefault="00BD03E1" w:rsidP="00BD03E1">
      <w:pPr>
        <w:spacing w:line="360" w:lineRule="auto"/>
        <w:rPr>
          <w:rFonts w:eastAsia="Calibri"/>
          <w:i/>
          <w:iCs/>
          <w:lang w:val="bg-BG"/>
        </w:rPr>
      </w:pPr>
      <w:r w:rsidRPr="00422959">
        <w:rPr>
          <w:rFonts w:eastAsia="Calibri"/>
          <w:i/>
          <w:iCs/>
          <w:lang w:val="bg-BG"/>
        </w:rPr>
        <w:t>Министерство на труда и социалната политика:</w:t>
      </w:r>
    </w:p>
    <w:p w:rsidR="00BD03E1" w:rsidRPr="00422959" w:rsidRDefault="00BD03E1" w:rsidP="00BD03E1">
      <w:pPr>
        <w:spacing w:line="360" w:lineRule="auto"/>
        <w:rPr>
          <w:rFonts w:eastAsia="Calibri"/>
          <w:i/>
          <w:iCs/>
          <w:lang w:val="bg-BG"/>
        </w:rPr>
      </w:pPr>
      <w:r w:rsidRPr="00422959">
        <w:rPr>
          <w:rFonts w:eastAsia="Calibri"/>
          <w:i/>
          <w:iCs/>
          <w:lang w:val="bg-BG"/>
        </w:rPr>
        <w:t>Интернет адрес: http://www.mlsp.government.bg</w:t>
      </w:r>
    </w:p>
    <w:p w:rsidR="00BD03E1" w:rsidRPr="00422959" w:rsidRDefault="00BD03E1" w:rsidP="00BD03E1">
      <w:pPr>
        <w:spacing w:line="360" w:lineRule="auto"/>
        <w:rPr>
          <w:rFonts w:eastAsia="Calibri"/>
          <w:i/>
          <w:iCs/>
          <w:lang w:val="bg-BG"/>
        </w:rPr>
      </w:pPr>
      <w:r w:rsidRPr="00422959">
        <w:rPr>
          <w:rFonts w:eastAsia="Calibri"/>
          <w:i/>
          <w:iCs/>
          <w:lang w:val="bg-BG"/>
        </w:rPr>
        <w:t xml:space="preserve">София 1051, ул. Триадица №2 </w:t>
      </w:r>
    </w:p>
    <w:p w:rsidR="00BD03E1" w:rsidRPr="00422959" w:rsidRDefault="00BD03E1" w:rsidP="00BD03E1">
      <w:pPr>
        <w:spacing w:line="360" w:lineRule="auto"/>
        <w:rPr>
          <w:rFonts w:eastAsia="Calibri"/>
          <w:i/>
          <w:iCs/>
          <w:lang w:val="bg-BG"/>
        </w:rPr>
      </w:pPr>
      <w:r w:rsidRPr="00422959">
        <w:rPr>
          <w:rFonts w:eastAsia="Calibri"/>
          <w:i/>
          <w:iCs/>
          <w:lang w:val="bg-BG"/>
        </w:rPr>
        <w:t>Телефон: 02/ 8119 443</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lang w:val="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BD03E1" w:rsidRPr="00422959" w:rsidRDefault="00BD03E1" w:rsidP="00F9525C">
      <w:pPr>
        <w:keepNext/>
        <w:spacing w:before="240" w:after="60" w:line="360" w:lineRule="auto"/>
        <w:jc w:val="right"/>
        <w:outlineLvl w:val="2"/>
        <w:rPr>
          <w:b/>
          <w:bCs/>
          <w:i/>
          <w:iCs/>
          <w:caps/>
          <w:w w:val="120"/>
          <w:kern w:val="1"/>
          <w:lang w:val="bg-BG"/>
        </w:rPr>
      </w:pPr>
    </w:p>
    <w:p w:rsidR="00F9525C" w:rsidRPr="00422959" w:rsidRDefault="00F9525C" w:rsidP="005C21D7">
      <w:pPr>
        <w:shd w:val="clear" w:color="auto" w:fill="FFFFFF"/>
        <w:spacing w:line="360" w:lineRule="auto"/>
        <w:rPr>
          <w:lang w:val="bg-BG"/>
        </w:rPr>
      </w:pPr>
    </w:p>
    <w:p w:rsidR="00600D1D" w:rsidRDefault="00600D1D">
      <w:pPr>
        <w:rPr>
          <w:lang w:val="bg-BG"/>
        </w:rPr>
      </w:pPr>
      <w:r w:rsidRPr="00422959">
        <w:rPr>
          <w:lang w:val="bg-BG"/>
        </w:rPr>
        <w:br w:type="page"/>
      </w:r>
    </w:p>
    <w:p w:rsidR="00BD03E1" w:rsidRPr="00BD2190" w:rsidRDefault="00BD03E1" w:rsidP="00BD03E1">
      <w:pPr>
        <w:keepNext/>
        <w:spacing w:before="240" w:after="60" w:line="360" w:lineRule="auto"/>
        <w:jc w:val="right"/>
        <w:outlineLvl w:val="2"/>
        <w:rPr>
          <w:b/>
          <w:bCs/>
          <w:i/>
          <w:iCs/>
          <w:caps/>
          <w:w w:val="120"/>
          <w:kern w:val="1"/>
          <w:lang w:val="bg-BG"/>
        </w:rPr>
      </w:pPr>
      <w:r w:rsidRPr="00BD2190">
        <w:rPr>
          <w:b/>
          <w:bCs/>
          <w:i/>
          <w:iCs/>
          <w:caps/>
          <w:w w:val="120"/>
          <w:kern w:val="1"/>
          <w:lang w:val="bg-BG"/>
        </w:rPr>
        <w:lastRenderedPageBreak/>
        <w:t>OБРАЗЕЦ № 5</w:t>
      </w:r>
    </w:p>
    <w:p w:rsidR="00BD03E1" w:rsidRPr="00BD2190" w:rsidRDefault="00BD03E1" w:rsidP="005C21D7">
      <w:pPr>
        <w:shd w:val="clear" w:color="auto" w:fill="FFFFFF"/>
        <w:spacing w:line="360" w:lineRule="auto"/>
        <w:rPr>
          <w:lang w:val="bg-BG"/>
        </w:rPr>
      </w:pPr>
    </w:p>
    <w:p w:rsidR="00BD03E1" w:rsidRPr="00BD2190" w:rsidRDefault="00BD03E1" w:rsidP="005C21D7">
      <w:pPr>
        <w:shd w:val="clear" w:color="auto" w:fill="FFFFFF"/>
        <w:spacing w:line="360" w:lineRule="auto"/>
        <w:rPr>
          <w:lang w:val="bg-BG"/>
        </w:rPr>
      </w:pPr>
    </w:p>
    <w:tbl>
      <w:tblPr>
        <w:tblW w:w="0" w:type="auto"/>
        <w:tblBorders>
          <w:bottom w:val="single" w:sz="4" w:space="0" w:color="auto"/>
          <w:insideH w:val="single" w:sz="4" w:space="0" w:color="auto"/>
        </w:tblBorders>
        <w:tblLook w:val="04A0"/>
      </w:tblPr>
      <w:tblGrid>
        <w:gridCol w:w="3708"/>
        <w:gridCol w:w="5472"/>
      </w:tblGrid>
      <w:tr w:rsidR="00BD2190" w:rsidRPr="00BD2190" w:rsidTr="00BE21BD">
        <w:tc>
          <w:tcPr>
            <w:tcW w:w="3708" w:type="dxa"/>
            <w:tcBorders>
              <w:top w:val="nil"/>
              <w:left w:val="nil"/>
              <w:right w:val="nil"/>
            </w:tcBorders>
          </w:tcPr>
          <w:p w:rsidR="00BD2190" w:rsidRPr="00BD2190" w:rsidRDefault="00BD2190" w:rsidP="00BE21BD">
            <w:pPr>
              <w:rPr>
                <w:b/>
                <w:bCs/>
                <w:lang w:val="bg-BG"/>
              </w:rPr>
            </w:pPr>
          </w:p>
        </w:tc>
        <w:tc>
          <w:tcPr>
            <w:tcW w:w="5472" w:type="dxa"/>
            <w:tcBorders>
              <w:top w:val="nil"/>
              <w:left w:val="nil"/>
              <w:right w:val="nil"/>
            </w:tcBorders>
          </w:tcPr>
          <w:p w:rsidR="00BD2190" w:rsidRPr="00BD2190" w:rsidRDefault="00BD2190" w:rsidP="00BE21BD">
            <w:pPr>
              <w:ind w:left="252"/>
              <w:jc w:val="right"/>
              <w:rPr>
                <w:b/>
                <w:iCs/>
                <w:u w:val="single"/>
                <w:lang w:val="bg-BG"/>
              </w:rPr>
            </w:pPr>
          </w:p>
        </w:tc>
      </w:tr>
      <w:tr w:rsidR="00BD2190" w:rsidRPr="00BD2190" w:rsidTr="00BE21BD">
        <w:tc>
          <w:tcPr>
            <w:tcW w:w="3708" w:type="dxa"/>
            <w:tcBorders>
              <w:left w:val="nil"/>
              <w:right w:val="nil"/>
            </w:tcBorders>
          </w:tcPr>
          <w:p w:rsidR="00BD2190" w:rsidRPr="00BD2190" w:rsidRDefault="00BD2190" w:rsidP="00BE21BD">
            <w:pPr>
              <w:rPr>
                <w:b/>
                <w:bCs/>
                <w:lang w:val="bg-BG"/>
              </w:rPr>
            </w:pPr>
            <w:r w:rsidRPr="00BD2190">
              <w:rPr>
                <w:b/>
                <w:bCs/>
                <w:lang w:val="bg-BG"/>
              </w:rPr>
              <w:t>Наименование на Участника:</w:t>
            </w:r>
          </w:p>
        </w:tc>
        <w:tc>
          <w:tcPr>
            <w:tcW w:w="5472" w:type="dxa"/>
            <w:tcBorders>
              <w:left w:val="nil"/>
              <w:right w:val="nil"/>
            </w:tcBorders>
          </w:tcPr>
          <w:p w:rsidR="00BD2190" w:rsidRPr="00BD2190" w:rsidRDefault="00BD2190" w:rsidP="00BE21BD">
            <w:pPr>
              <w:ind w:left="252"/>
              <w:jc w:val="both"/>
              <w:rPr>
                <w:i/>
                <w:iCs/>
                <w:lang w:val="bg-BG"/>
              </w:rPr>
            </w:pPr>
          </w:p>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rPr>
                <w:b/>
                <w:bCs/>
                <w:lang w:val="bg-BG"/>
              </w:rPr>
            </w:pPr>
            <w:r w:rsidRPr="00BD2190">
              <w:rPr>
                <w:b/>
                <w:bCs/>
                <w:lang w:val="bg-BG"/>
              </w:rPr>
              <w:t>Точен адрес за кореспонденция:</w:t>
            </w:r>
          </w:p>
        </w:tc>
        <w:tc>
          <w:tcPr>
            <w:tcW w:w="5472" w:type="dxa"/>
            <w:tcBorders>
              <w:left w:val="nil"/>
              <w:right w:val="nil"/>
            </w:tcBorders>
          </w:tcPr>
          <w:p w:rsidR="00BD2190" w:rsidRPr="00BD2190" w:rsidRDefault="00BD2190" w:rsidP="00BE21BD">
            <w:pPr>
              <w:ind w:left="252"/>
              <w:jc w:val="both"/>
              <w:rPr>
                <w:i/>
                <w:iCs/>
                <w:lang w:val="bg-BG"/>
              </w:rPr>
            </w:pPr>
          </w:p>
          <w:p w:rsidR="00BD2190" w:rsidRPr="00BD2190" w:rsidRDefault="00BD2190" w:rsidP="00BE21BD">
            <w:pPr>
              <w:jc w:val="both"/>
              <w:rPr>
                <w:i/>
                <w:iCs/>
                <w:lang w:val="bg-BG"/>
              </w:rPr>
            </w:pPr>
            <w:r w:rsidRPr="00BD2190">
              <w:rPr>
                <w:i/>
                <w:iCs/>
                <w:lang w:val="bg-BG"/>
              </w:rPr>
              <w:t>(държава, град, пощенски код, улица, №)</w:t>
            </w: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Телефонен номер:</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Факс номер:</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Лице за контакти:</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e mail:</w:t>
            </w:r>
          </w:p>
        </w:tc>
        <w:tc>
          <w:tcPr>
            <w:tcW w:w="5472" w:type="dxa"/>
            <w:tcBorders>
              <w:left w:val="nil"/>
              <w:right w:val="nil"/>
            </w:tcBorders>
          </w:tcPr>
          <w:p w:rsidR="00BD2190" w:rsidRPr="00BD2190" w:rsidRDefault="00BD2190" w:rsidP="00BE21BD">
            <w:pPr>
              <w:ind w:left="252"/>
              <w:jc w:val="both"/>
              <w:rPr>
                <w:i/>
                <w:iCs/>
                <w:lang w:val="bg-BG"/>
              </w:rPr>
            </w:pPr>
          </w:p>
        </w:tc>
      </w:tr>
    </w:tbl>
    <w:p w:rsidR="00BD2190" w:rsidRPr="00BD2190" w:rsidRDefault="00BD2190" w:rsidP="00BD2190">
      <w:pPr>
        <w:tabs>
          <w:tab w:val="left" w:pos="993"/>
        </w:tabs>
        <w:ind w:firstLine="567"/>
        <w:jc w:val="both"/>
        <w:rPr>
          <w:b/>
          <w:bCs/>
          <w:caps/>
          <w:lang w:val="bg-BG"/>
        </w:rPr>
      </w:pPr>
    </w:p>
    <w:p w:rsidR="00BD2190" w:rsidRPr="00BD2190" w:rsidRDefault="00BD2190" w:rsidP="00BD2190">
      <w:pPr>
        <w:tabs>
          <w:tab w:val="left" w:pos="993"/>
        </w:tabs>
        <w:spacing w:before="120" w:after="120"/>
        <w:rPr>
          <w:b/>
          <w:bCs/>
          <w:lang w:val="bg-BG"/>
        </w:rPr>
      </w:pPr>
      <w:r w:rsidRPr="00BD2190">
        <w:rPr>
          <w:b/>
          <w:bCs/>
          <w:lang w:val="bg-BG"/>
        </w:rPr>
        <w:t>ДО</w:t>
      </w:r>
    </w:p>
    <w:p w:rsidR="00BD2190" w:rsidRPr="00BD2190" w:rsidRDefault="00BD2190" w:rsidP="00BD2190">
      <w:pPr>
        <w:tabs>
          <w:tab w:val="left" w:pos="993"/>
        </w:tabs>
        <w:spacing w:before="120" w:after="120"/>
        <w:rPr>
          <w:b/>
          <w:bCs/>
          <w:lang w:val="bg-BG"/>
        </w:rPr>
      </w:pPr>
      <w:r w:rsidRPr="00BD2190">
        <w:rPr>
          <w:b/>
          <w:bCs/>
          <w:lang w:val="bg-BG"/>
        </w:rPr>
        <w:t>КЛОН-ТЕРИТОРИАЛНО ПОДЕЛЕНИЕ „ПРИСТАНИЩЕ ВАРНА”</w:t>
      </w:r>
    </w:p>
    <w:p w:rsidR="00BD2190" w:rsidRPr="00BD2190" w:rsidRDefault="00BD2190" w:rsidP="00BD2190">
      <w:pPr>
        <w:tabs>
          <w:tab w:val="left" w:pos="993"/>
        </w:tabs>
        <w:spacing w:before="120" w:after="120"/>
        <w:rPr>
          <w:b/>
          <w:bCs/>
          <w:lang w:val="bg-BG"/>
        </w:rPr>
      </w:pPr>
      <w:r w:rsidRPr="00BD2190">
        <w:rPr>
          <w:b/>
          <w:bCs/>
          <w:lang w:val="bg-BG"/>
        </w:rPr>
        <w:t>ДП „ПРИСТАНИЩНА ИНФРАСТРУКТУРА”</w:t>
      </w:r>
    </w:p>
    <w:p w:rsidR="00BD2190" w:rsidRPr="00BD2190" w:rsidRDefault="00BD2190" w:rsidP="00BD2190">
      <w:pPr>
        <w:tabs>
          <w:tab w:val="left" w:pos="993"/>
        </w:tabs>
        <w:spacing w:before="120" w:after="120"/>
        <w:ind w:firstLine="567"/>
        <w:jc w:val="center"/>
        <w:rPr>
          <w:b/>
          <w:bCs/>
          <w:lang w:val="bg-BG"/>
        </w:rPr>
      </w:pPr>
    </w:p>
    <w:p w:rsidR="00BD2190" w:rsidRPr="00BD2190" w:rsidRDefault="00BD2190" w:rsidP="00BD2190">
      <w:pPr>
        <w:tabs>
          <w:tab w:val="left" w:pos="993"/>
        </w:tabs>
        <w:spacing w:before="120" w:after="120"/>
        <w:jc w:val="center"/>
        <w:rPr>
          <w:b/>
          <w:bCs/>
          <w:lang w:val="bg-BG"/>
        </w:rPr>
      </w:pPr>
      <w:r w:rsidRPr="00BD2190">
        <w:rPr>
          <w:b/>
          <w:bCs/>
          <w:lang w:val="bg-BG"/>
        </w:rPr>
        <w:t>ЦЕНОВО ПРЕДЛОЖЕНИЕ</w:t>
      </w:r>
    </w:p>
    <w:p w:rsidR="00BD2190" w:rsidRPr="00BD2190" w:rsidRDefault="00BD2190" w:rsidP="00BD2190">
      <w:pPr>
        <w:tabs>
          <w:tab w:val="left" w:pos="993"/>
        </w:tabs>
        <w:ind w:firstLine="567"/>
        <w:jc w:val="both"/>
        <w:rPr>
          <w:b/>
          <w:bCs/>
          <w:lang w:val="bg-BG"/>
        </w:rPr>
      </w:pPr>
    </w:p>
    <w:p w:rsidR="00BD2190" w:rsidRPr="00BD2190" w:rsidRDefault="00BD2190" w:rsidP="00BD2190">
      <w:pPr>
        <w:spacing w:before="60"/>
        <w:jc w:val="center"/>
        <w:rPr>
          <w:rStyle w:val="SubtleEmphasis"/>
          <w:b/>
          <w:i w:val="0"/>
          <w:iCs/>
          <w:lang w:val="bg-BG"/>
        </w:rPr>
      </w:pPr>
      <w:r w:rsidRPr="00BD2190">
        <w:rPr>
          <w:bCs/>
          <w:lang w:val="bg-BG"/>
        </w:rPr>
        <w:t>за изпълнение на обществена поръчка с предмет</w:t>
      </w:r>
      <w:r w:rsidR="00D239D6">
        <w:rPr>
          <w:bCs/>
          <w:lang w:val="bg-BG"/>
        </w:rPr>
        <w:t xml:space="preserve">: </w:t>
      </w:r>
      <w:r w:rsidR="00D239D6" w:rsidRPr="00422959">
        <w:rPr>
          <w:b/>
          <w:lang w:val="bg-BG"/>
        </w:rPr>
        <w:t>„</w:t>
      </w:r>
      <w:r w:rsidR="00D239D6">
        <w:rPr>
          <w:b/>
          <w:lang w:val="bg-BG"/>
        </w:rPr>
        <w:t>Ограда в зона за обществен достъп на Пристанище Варна Изток, ремонт на пътна настилка и отводняване</w:t>
      </w:r>
      <w:r w:rsidR="00D239D6" w:rsidRPr="00422959">
        <w:rPr>
          <w:b/>
          <w:lang w:val="bg-BG"/>
        </w:rPr>
        <w:t>“</w:t>
      </w:r>
    </w:p>
    <w:p w:rsidR="00BD2190" w:rsidRPr="00BD2190" w:rsidRDefault="00BD2190" w:rsidP="00BD2190">
      <w:pPr>
        <w:tabs>
          <w:tab w:val="left" w:pos="993"/>
        </w:tabs>
        <w:ind w:firstLine="567"/>
        <w:jc w:val="both"/>
        <w:rPr>
          <w:lang w:val="bg-BG"/>
        </w:rPr>
      </w:pPr>
    </w:p>
    <w:p w:rsidR="00BD2190" w:rsidRPr="00BD2190" w:rsidRDefault="00BD2190" w:rsidP="00BD2190">
      <w:pPr>
        <w:tabs>
          <w:tab w:val="left" w:pos="993"/>
        </w:tabs>
        <w:spacing w:before="120" w:after="120"/>
        <w:ind w:firstLine="567"/>
        <w:rPr>
          <w:lang w:val="bg-BG"/>
        </w:rPr>
      </w:pPr>
      <w:r w:rsidRPr="00BD2190">
        <w:rPr>
          <w:b/>
          <w:bCs/>
          <w:lang w:val="bg-BG"/>
        </w:rPr>
        <w:t>УВАЖАЕМИ ГОСПОЖИ И ГОСПОДА,</w:t>
      </w:r>
    </w:p>
    <w:p w:rsidR="00BD2190" w:rsidRPr="00BD2190" w:rsidRDefault="00BD2190" w:rsidP="00BD2190">
      <w:pPr>
        <w:tabs>
          <w:tab w:val="left" w:pos="993"/>
        </w:tabs>
        <w:spacing w:before="60" w:after="60"/>
        <w:ind w:firstLine="567"/>
        <w:jc w:val="both"/>
        <w:rPr>
          <w:bCs/>
          <w:lang w:val="bg-BG"/>
        </w:rPr>
      </w:pPr>
      <w:r w:rsidRPr="00BD2190">
        <w:rPr>
          <w:bCs/>
          <w:lang w:val="bg-BG"/>
        </w:rPr>
        <w:t xml:space="preserve">Във връзка с обявената процедура за възлагане на горепосочената поръчка, Ви представяме нашето ценово предложение, както следва: </w:t>
      </w:r>
    </w:p>
    <w:p w:rsidR="00BD2190" w:rsidRPr="00BD2190" w:rsidRDefault="00BD2190" w:rsidP="00BD2190">
      <w:pPr>
        <w:tabs>
          <w:tab w:val="left" w:pos="993"/>
        </w:tabs>
        <w:spacing w:before="60" w:after="60"/>
        <w:ind w:firstLine="567"/>
        <w:jc w:val="both"/>
        <w:rPr>
          <w:b/>
          <w:i/>
          <w:color w:val="548DD4"/>
          <w:lang w:val="bg-BG"/>
        </w:rPr>
      </w:pPr>
    </w:p>
    <w:p w:rsidR="00BD2190" w:rsidRPr="00BD2190" w:rsidRDefault="00BD2190" w:rsidP="00BD2190">
      <w:pPr>
        <w:tabs>
          <w:tab w:val="left" w:pos="993"/>
        </w:tabs>
        <w:spacing w:before="60" w:after="60"/>
        <w:ind w:firstLine="567"/>
        <w:jc w:val="both"/>
        <w:rPr>
          <w:rFonts w:eastAsia="Calibri"/>
          <w:lang w:val="bg-BG"/>
        </w:rPr>
      </w:pPr>
      <w:r w:rsidRPr="00BD2190">
        <w:rPr>
          <w:b/>
          <w:i/>
          <w:lang w:val="bg-BG"/>
        </w:rPr>
        <w:t xml:space="preserve">ОБЩА СТОЙНОСТ за </w:t>
      </w:r>
      <w:r w:rsidRPr="00BD2190">
        <w:rPr>
          <w:rFonts w:eastAsia="Calibri"/>
          <w:lang w:val="bg-BG"/>
        </w:rPr>
        <w:t xml:space="preserve"> изпълнение на СМР</w:t>
      </w:r>
      <w:r w:rsidR="00863428">
        <w:rPr>
          <w:rFonts w:eastAsia="Calibri"/>
          <w:lang w:val="bg-BG"/>
        </w:rPr>
        <w:t xml:space="preserve"> </w:t>
      </w:r>
      <w:r w:rsidRPr="00BD2190">
        <w:rPr>
          <w:rFonts w:eastAsia="Calibri"/>
          <w:lang w:val="bg-BG"/>
        </w:rPr>
        <w:t>в размер на ......................................(</w:t>
      </w:r>
      <w:r w:rsidRPr="00BD2190">
        <w:rPr>
          <w:lang w:val="bg-BG"/>
        </w:rPr>
        <w:t>словом</w:t>
      </w:r>
      <w:r w:rsidRPr="00BD2190">
        <w:rPr>
          <w:rFonts w:eastAsia="Calibri"/>
          <w:lang w:val="bg-BG"/>
        </w:rPr>
        <w:t>)</w:t>
      </w:r>
      <w:r w:rsidRPr="00BD2190">
        <w:rPr>
          <w:b/>
          <w:i/>
          <w:lang w:val="bg-BG"/>
        </w:rPr>
        <w:t xml:space="preserve"> без вкл. ДДС, </w:t>
      </w:r>
      <w:r w:rsidRPr="00BD2190">
        <w:rPr>
          <w:rFonts w:eastAsia="Calibri"/>
          <w:lang w:val="bg-BG"/>
        </w:rPr>
        <w:t>в т. ч. труд, материали и механизация,</w:t>
      </w:r>
      <w:r w:rsidRPr="00BD2190">
        <w:rPr>
          <w:lang w:val="bg-BG"/>
        </w:rPr>
        <w:t xml:space="preserve"> необходими изпитвания, оборудване, машини и съоръжения, необходими за достигане на завършеност на дейностите по </w:t>
      </w:r>
      <w:r w:rsidRPr="00BD2190">
        <w:rPr>
          <w:rFonts w:eastAsia="Calibri"/>
          <w:lang w:val="bg-BG"/>
        </w:rPr>
        <w:t xml:space="preserve">КСС, на база заданието и на база предложеното от участника техническо предложение. Общата стойност включва допълнително възникнали и непредвидени видове работи, които ще се доказват в процеса на строителството, в размер до </w:t>
      </w:r>
      <w:r w:rsidR="00863428">
        <w:rPr>
          <w:rFonts w:eastAsia="Calibri"/>
          <w:lang w:val="bg-BG"/>
        </w:rPr>
        <w:t>1</w:t>
      </w:r>
      <w:r w:rsidRPr="00BD2190">
        <w:rPr>
          <w:rFonts w:eastAsia="Calibri"/>
          <w:lang w:val="bg-BG"/>
        </w:rPr>
        <w:t>0 % от цената на строително – монтажните работи, изчислени по ценови показатели предложени от участника.</w:t>
      </w:r>
    </w:p>
    <w:p w:rsidR="00BD2190" w:rsidRPr="00BD2190" w:rsidRDefault="00BD2190" w:rsidP="00BD2190">
      <w:pPr>
        <w:ind w:firstLine="708"/>
        <w:jc w:val="both"/>
        <w:rPr>
          <w:b/>
          <w:i/>
          <w:lang w:val="bg-BG"/>
        </w:rPr>
      </w:pPr>
      <w:r w:rsidRPr="00BD2190">
        <w:rPr>
          <w:lang w:val="bg-BG"/>
        </w:rPr>
        <w:t>Показатели за ценообразуване на единичните цени в количествено-стойностната сметка, при които е формирана стойността за  изпълнение на СМР:</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0"/>
        <w:gridCol w:w="4531"/>
      </w:tblGrid>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Часова ставка</w:t>
            </w:r>
          </w:p>
        </w:tc>
        <w:tc>
          <w:tcPr>
            <w:tcW w:w="4531" w:type="dxa"/>
          </w:tcPr>
          <w:p w:rsidR="00D239D6" w:rsidRPr="00BD2190" w:rsidRDefault="00D239D6" w:rsidP="00D239D6">
            <w:pPr>
              <w:tabs>
                <w:tab w:val="left" w:pos="0"/>
              </w:tabs>
              <w:jc w:val="both"/>
              <w:rPr>
                <w:lang w:val="bg-BG"/>
              </w:rPr>
            </w:pPr>
          </w:p>
        </w:tc>
      </w:tr>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Доставно-складови разходи</w:t>
            </w:r>
          </w:p>
        </w:tc>
        <w:tc>
          <w:tcPr>
            <w:tcW w:w="4531" w:type="dxa"/>
          </w:tcPr>
          <w:p w:rsidR="00D239D6" w:rsidRPr="00BD2190" w:rsidRDefault="00D239D6" w:rsidP="00D239D6">
            <w:pPr>
              <w:tabs>
                <w:tab w:val="left" w:pos="0"/>
              </w:tabs>
              <w:jc w:val="both"/>
              <w:rPr>
                <w:lang w:val="bg-BG"/>
              </w:rPr>
            </w:pPr>
          </w:p>
        </w:tc>
      </w:tr>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Допълнителни разходи:</w:t>
            </w:r>
          </w:p>
          <w:p w:rsidR="00D239D6" w:rsidRPr="00BD2190" w:rsidRDefault="00D239D6" w:rsidP="00D239D6">
            <w:pPr>
              <w:numPr>
                <w:ilvl w:val="0"/>
                <w:numId w:val="37"/>
              </w:numPr>
              <w:tabs>
                <w:tab w:val="left" w:pos="0"/>
              </w:tabs>
              <w:spacing w:after="200" w:line="276" w:lineRule="auto"/>
              <w:jc w:val="both"/>
              <w:rPr>
                <w:lang w:val="bg-BG"/>
              </w:rPr>
            </w:pPr>
            <w:r w:rsidRPr="00BD2190">
              <w:rPr>
                <w:lang w:val="bg-BG"/>
              </w:rPr>
              <w:t>върху труд;</w:t>
            </w:r>
          </w:p>
          <w:p w:rsidR="00D239D6" w:rsidRPr="00BD2190" w:rsidRDefault="00D239D6" w:rsidP="00D239D6">
            <w:pPr>
              <w:numPr>
                <w:ilvl w:val="0"/>
                <w:numId w:val="37"/>
              </w:numPr>
              <w:tabs>
                <w:tab w:val="left" w:pos="0"/>
              </w:tabs>
              <w:spacing w:after="200" w:line="276" w:lineRule="auto"/>
              <w:jc w:val="both"/>
              <w:rPr>
                <w:lang w:val="bg-BG"/>
              </w:rPr>
            </w:pPr>
            <w:r w:rsidRPr="00BD2190">
              <w:rPr>
                <w:lang w:val="bg-BG"/>
              </w:rPr>
              <w:t>върху механизация;</w:t>
            </w:r>
          </w:p>
        </w:tc>
        <w:tc>
          <w:tcPr>
            <w:tcW w:w="4531" w:type="dxa"/>
          </w:tcPr>
          <w:p w:rsidR="00D239D6" w:rsidRPr="00BD2190" w:rsidRDefault="00D239D6" w:rsidP="00D239D6">
            <w:pPr>
              <w:tabs>
                <w:tab w:val="left" w:pos="0"/>
              </w:tabs>
              <w:jc w:val="both"/>
              <w:rPr>
                <w:lang w:val="bg-BG"/>
              </w:rPr>
            </w:pPr>
          </w:p>
        </w:tc>
      </w:tr>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Печалба</w:t>
            </w:r>
          </w:p>
        </w:tc>
        <w:tc>
          <w:tcPr>
            <w:tcW w:w="4531" w:type="dxa"/>
          </w:tcPr>
          <w:p w:rsidR="00D239D6" w:rsidRPr="00BD2190" w:rsidRDefault="00D239D6" w:rsidP="00D239D6">
            <w:pPr>
              <w:tabs>
                <w:tab w:val="left" w:pos="0"/>
              </w:tabs>
              <w:jc w:val="both"/>
              <w:rPr>
                <w:lang w:val="bg-BG"/>
              </w:rPr>
            </w:pPr>
          </w:p>
        </w:tc>
      </w:tr>
    </w:tbl>
    <w:p w:rsidR="00BD2190" w:rsidRPr="00BD2190" w:rsidRDefault="00BD2190" w:rsidP="00BD2190">
      <w:pPr>
        <w:tabs>
          <w:tab w:val="left" w:pos="0"/>
        </w:tabs>
        <w:jc w:val="both"/>
        <w:rPr>
          <w:lang w:val="bg-BG"/>
        </w:rPr>
      </w:pPr>
    </w:p>
    <w:p w:rsidR="00BD2190" w:rsidRPr="00BD2190" w:rsidRDefault="00BD2190" w:rsidP="00BD2190">
      <w:pPr>
        <w:jc w:val="both"/>
        <w:rPr>
          <w:lang w:val="bg-BG"/>
        </w:rPr>
      </w:pPr>
    </w:p>
    <w:p w:rsidR="00BD2190" w:rsidRPr="00BD2190" w:rsidRDefault="00BD2190" w:rsidP="00BD2190">
      <w:pPr>
        <w:jc w:val="both"/>
        <w:rPr>
          <w:lang w:val="bg-BG"/>
        </w:rPr>
      </w:pPr>
    </w:p>
    <w:p w:rsidR="00BD2190" w:rsidRPr="00BD2190" w:rsidRDefault="00BD2190" w:rsidP="00BD2190">
      <w:pPr>
        <w:tabs>
          <w:tab w:val="left" w:pos="993"/>
        </w:tabs>
        <w:ind w:firstLine="567"/>
        <w:jc w:val="both"/>
        <w:rPr>
          <w:b/>
          <w:lang w:val="bg-BG"/>
        </w:rPr>
      </w:pPr>
      <w:r w:rsidRPr="00BD2190">
        <w:rPr>
          <w:lang w:val="bg-BG"/>
        </w:rPr>
        <w:t xml:space="preserve">Максималният разполагаем финансов ресурс на Възложителя за изпълнение на предмета на настоящата поръчка е в размер на </w:t>
      </w:r>
      <w:r w:rsidRPr="00BD2190">
        <w:rPr>
          <w:b/>
          <w:lang w:val="bg-BG"/>
        </w:rPr>
        <w:t>1 000 000 лв. без ДДС</w:t>
      </w:r>
    </w:p>
    <w:p w:rsidR="00BD2190" w:rsidRPr="00BD2190" w:rsidRDefault="00BD2190" w:rsidP="00BD2190">
      <w:pPr>
        <w:tabs>
          <w:tab w:val="left" w:pos="993"/>
        </w:tabs>
        <w:ind w:firstLine="567"/>
        <w:jc w:val="both"/>
        <w:rPr>
          <w:b/>
          <w:lang w:val="bg-BG"/>
        </w:rPr>
      </w:pPr>
    </w:p>
    <w:p w:rsidR="00BD2190" w:rsidRPr="00BD2190" w:rsidRDefault="00BD2190" w:rsidP="00BD2190">
      <w:pPr>
        <w:tabs>
          <w:tab w:val="left" w:pos="993"/>
        </w:tabs>
        <w:ind w:firstLine="567"/>
        <w:jc w:val="both"/>
        <w:rPr>
          <w:b/>
          <w:bCs/>
          <w:i/>
          <w:sz w:val="20"/>
          <w:szCs w:val="20"/>
          <w:u w:val="single"/>
          <w:lang w:val="bg-BG"/>
        </w:rPr>
      </w:pPr>
      <w:r w:rsidRPr="00BD2190">
        <w:rPr>
          <w:b/>
          <w:u w:val="single"/>
          <w:lang w:val="bg-BG"/>
        </w:rPr>
        <w:t>*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w:t>
      </w:r>
    </w:p>
    <w:p w:rsidR="00BD2190" w:rsidRPr="00BD2190" w:rsidRDefault="00BD2190" w:rsidP="00BD2190">
      <w:pPr>
        <w:tabs>
          <w:tab w:val="left" w:pos="993"/>
        </w:tabs>
        <w:rPr>
          <w:b/>
          <w:bCs/>
          <w:lang w:val="bg-BG"/>
        </w:rPr>
      </w:pPr>
    </w:p>
    <w:p w:rsidR="00BD2190" w:rsidRPr="00BD2190" w:rsidRDefault="00BD2190" w:rsidP="00BD2190">
      <w:pPr>
        <w:tabs>
          <w:tab w:val="left" w:pos="993"/>
        </w:tabs>
        <w:ind w:firstLine="567"/>
        <w:rPr>
          <w:bCs/>
          <w:lang w:val="bg-BG"/>
        </w:rPr>
      </w:pPr>
      <w:r w:rsidRPr="00BD2190">
        <w:rPr>
          <w:bCs/>
          <w:lang w:val="bg-BG"/>
        </w:rPr>
        <w:t>Плащането на Цената за изпълнение на договора се извършва при условията и по реда на Проекта на договор.</w:t>
      </w:r>
    </w:p>
    <w:p w:rsidR="00BD2190" w:rsidRPr="00BD2190" w:rsidRDefault="00BD2190" w:rsidP="00BD2190">
      <w:pPr>
        <w:tabs>
          <w:tab w:val="left" w:pos="993"/>
        </w:tabs>
        <w:rPr>
          <w:bCs/>
          <w:highlight w:val="yellow"/>
          <w:lang w:val="bg-BG"/>
        </w:rPr>
      </w:pPr>
    </w:p>
    <w:p w:rsidR="00BD2190" w:rsidRPr="00BD2190" w:rsidRDefault="00BD2190" w:rsidP="00BD2190">
      <w:pPr>
        <w:tabs>
          <w:tab w:val="left" w:pos="993"/>
        </w:tabs>
        <w:suppressAutoHyphens/>
        <w:spacing w:before="60" w:after="60"/>
        <w:ind w:firstLine="567"/>
        <w:jc w:val="both"/>
        <w:rPr>
          <w:lang w:val="bg-BG" w:eastAsia="ar-SA"/>
        </w:rPr>
      </w:pPr>
      <w:r w:rsidRPr="00BD2190">
        <w:rPr>
          <w:lang w:val="bg-BG" w:eastAsia="ar-SA"/>
        </w:rPr>
        <w:t xml:space="preserve">Декларирам, че предложените от нас цени са </w:t>
      </w:r>
      <w:r w:rsidRPr="00BD2190">
        <w:rPr>
          <w:b/>
          <w:lang w:val="bg-BG" w:eastAsia="ar-SA"/>
        </w:rPr>
        <w:t>максимални</w:t>
      </w:r>
      <w:r w:rsidRPr="00BD2190">
        <w:rPr>
          <w:lang w:val="bg-BG" w:eastAsia="ar-SA"/>
        </w:rPr>
        <w:t xml:space="preserve"> и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технически лица /ръкводни, работници и служители/ и др., свързани с изпълнението на поръчката, както и такси, печалби, застраховки и всички други присъщи разходи за осъществяване на дейността. Като доказателство прилагаме анализи на единичните цени за всяка позиция от КСС.</w:t>
      </w:r>
    </w:p>
    <w:p w:rsidR="00BD2190" w:rsidRPr="00BD2190" w:rsidRDefault="00BD2190" w:rsidP="00BD2190">
      <w:pPr>
        <w:tabs>
          <w:tab w:val="left" w:pos="993"/>
        </w:tabs>
        <w:suppressAutoHyphens/>
        <w:spacing w:before="60" w:after="60"/>
        <w:ind w:firstLine="567"/>
        <w:jc w:val="both"/>
        <w:rPr>
          <w:lang w:val="bg-BG" w:eastAsia="ar-SA"/>
        </w:rPr>
      </w:pPr>
      <w:r w:rsidRPr="00BD2190">
        <w:rPr>
          <w:lang w:val="bg-B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BD2190" w:rsidRPr="00BD2190" w:rsidRDefault="00BD2190" w:rsidP="00BD2190">
      <w:pPr>
        <w:tabs>
          <w:tab w:val="left" w:pos="993"/>
        </w:tabs>
        <w:suppressAutoHyphens/>
        <w:spacing w:before="60" w:after="60"/>
        <w:ind w:firstLine="567"/>
        <w:jc w:val="both"/>
        <w:rPr>
          <w:lang w:val="bg-BG" w:eastAsia="ar-SA"/>
        </w:rPr>
      </w:pPr>
    </w:p>
    <w:p w:rsidR="00BD2190" w:rsidRPr="00BD2190" w:rsidRDefault="00BD2190" w:rsidP="00BD2190">
      <w:pPr>
        <w:tabs>
          <w:tab w:val="num" w:pos="0"/>
          <w:tab w:val="left" w:pos="993"/>
        </w:tabs>
        <w:ind w:firstLine="567"/>
        <w:jc w:val="both"/>
        <w:rPr>
          <w:highlight w:val="yellow"/>
          <w:lang w:val="bg-BG"/>
        </w:rPr>
      </w:pPr>
    </w:p>
    <w:p w:rsidR="00BD2190" w:rsidRPr="00BD2190" w:rsidRDefault="00BD2190" w:rsidP="00BD2190">
      <w:pPr>
        <w:tabs>
          <w:tab w:val="num" w:pos="0"/>
          <w:tab w:val="left" w:pos="993"/>
        </w:tabs>
        <w:ind w:firstLine="567"/>
        <w:jc w:val="both"/>
        <w:rPr>
          <w:highlight w:val="yellow"/>
          <w:lang w:val="bg-BG"/>
        </w:rPr>
      </w:pPr>
    </w:p>
    <w:p w:rsidR="00BD2190" w:rsidRPr="00BD2190" w:rsidRDefault="00BD2190" w:rsidP="00BD2190">
      <w:pPr>
        <w:tabs>
          <w:tab w:val="left" w:pos="993"/>
        </w:tabs>
        <w:spacing w:before="120"/>
        <w:ind w:firstLine="567"/>
        <w:jc w:val="both"/>
        <w:rPr>
          <w:b/>
          <w:bCs/>
          <w:lang w:val="bg-BG"/>
        </w:rPr>
      </w:pPr>
      <w:r w:rsidRPr="00BD2190">
        <w:rPr>
          <w:b/>
          <w:bCs/>
          <w:lang w:val="bg-BG"/>
        </w:rPr>
        <w:t xml:space="preserve">                             ПОДПИС и ПЕЧАТ:</w:t>
      </w:r>
    </w:p>
    <w:tbl>
      <w:tblPr>
        <w:tblW w:w="0" w:type="auto"/>
        <w:tblLayout w:type="fixed"/>
        <w:tblLook w:val="0000"/>
      </w:tblPr>
      <w:tblGrid>
        <w:gridCol w:w="4261"/>
        <w:gridCol w:w="4261"/>
      </w:tblGrid>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 xml:space="preserve">Дата </w:t>
            </w:r>
          </w:p>
        </w:tc>
        <w:tc>
          <w:tcPr>
            <w:tcW w:w="4261" w:type="dxa"/>
          </w:tcPr>
          <w:p w:rsidR="00BD2190" w:rsidRPr="00BD2190" w:rsidRDefault="00BD2190" w:rsidP="00BE21BD">
            <w:pPr>
              <w:tabs>
                <w:tab w:val="left" w:pos="993"/>
              </w:tabs>
              <w:ind w:firstLine="567"/>
              <w:jc w:val="both"/>
              <w:rPr>
                <w:lang w:val="bg-BG"/>
              </w:rPr>
            </w:pPr>
            <w:r w:rsidRPr="00BD2190">
              <w:rPr>
                <w:lang w:val="bg-BG"/>
              </w:rPr>
              <w:t>________/ _________ / 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Име и фамилия</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Подпис на упълномощеното лице</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 xml:space="preserve">Длъжност </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Наименование на участника</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p w:rsidR="00BD2190" w:rsidRPr="00BD2190" w:rsidRDefault="00BD2190" w:rsidP="00BE21BD">
            <w:pPr>
              <w:tabs>
                <w:tab w:val="left" w:pos="993"/>
              </w:tabs>
              <w:ind w:firstLine="567"/>
              <w:jc w:val="both"/>
              <w:rPr>
                <w:lang w:val="bg-BG"/>
              </w:rPr>
            </w:pPr>
          </w:p>
        </w:tc>
      </w:tr>
    </w:tbl>
    <w:p w:rsidR="00F8544F" w:rsidRPr="00422959" w:rsidRDefault="00F8544F" w:rsidP="00EE4451">
      <w:pPr>
        <w:ind w:left="360"/>
        <w:jc w:val="both"/>
        <w:rPr>
          <w:lang w:val="bg-BG"/>
        </w:rPr>
      </w:pPr>
    </w:p>
    <w:p w:rsidR="004F21FA" w:rsidRPr="00422959" w:rsidRDefault="004F21FA" w:rsidP="008A3C89">
      <w:pPr>
        <w:tabs>
          <w:tab w:val="left" w:pos="709"/>
        </w:tabs>
        <w:jc w:val="center"/>
        <w:rPr>
          <w:b/>
          <w:lang w:val="bg-BG"/>
        </w:rPr>
      </w:pPr>
    </w:p>
    <w:sectPr w:rsidR="004F21FA" w:rsidRPr="00422959" w:rsidSect="00FE66B1">
      <w:footerReference w:type="default" r:id="rId14"/>
      <w:pgSz w:w="11906" w:h="16838"/>
      <w:pgMar w:top="1134" w:right="991" w:bottom="851" w:left="1134" w:header="57"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6BB" w:rsidRDefault="001A16BB">
      <w:r>
        <w:separator/>
      </w:r>
    </w:p>
  </w:endnote>
  <w:endnote w:type="continuationSeparator" w:id="0">
    <w:p w:rsidR="001A16BB" w:rsidRDefault="001A1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
    <w:panose1 w:val="02020603050405020304"/>
    <w:charset w:val="CC"/>
    <w:family w:val="roman"/>
    <w:pitch w:val="variable"/>
    <w:sig w:usb0="E0002AFF" w:usb1="C0007841" w:usb2="00000009" w:usb3="00000000" w:csb0="000001FF" w:csb1="00000000"/>
  </w:font>
  <w:font w:name="FreeSerifBold">
    <w:altName w:val="Arial Unicode MS"/>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
    <w:altName w:val="MS Gothic"/>
    <w:charset w:val="80"/>
    <w:family w:val="auto"/>
    <w:pitch w:val="variable"/>
    <w:sig w:usb0="00000001" w:usb1="08070000" w:usb2="00000010" w:usb3="00000000" w:csb0="00020000"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F5" w:rsidRPr="000E076F" w:rsidRDefault="000864F5" w:rsidP="00925FAE">
    <w:pPr>
      <w:pStyle w:val="Default"/>
      <w:spacing w:before="120" w:after="120"/>
      <w:jc w:val="both"/>
      <w:rPr>
        <w:rFonts w:ascii="Times New Roman" w:hAnsi="Times New Roman" w:cs="Times New Roman"/>
        <w:i/>
        <w:iCs/>
        <w:color w:val="auto"/>
        <w:sz w:val="20"/>
        <w:szCs w:val="20"/>
        <w:lang w:val="ru-RU"/>
      </w:rPr>
    </w:pP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r w:rsidR="00A63FB4" w:rsidRPr="00AB1DFA">
      <w:rPr>
        <w:i/>
        <w:sz w:val="18"/>
        <w:szCs w:val="18"/>
      </w:rPr>
      <w:fldChar w:fldCharType="begin"/>
    </w:r>
    <w:r w:rsidRPr="00AB1DFA">
      <w:rPr>
        <w:i/>
        <w:sz w:val="18"/>
        <w:szCs w:val="18"/>
      </w:rPr>
      <w:instrText xml:space="preserve"> PAGE   \* MERGEFORMAT </w:instrText>
    </w:r>
    <w:r w:rsidR="00A63FB4" w:rsidRPr="00AB1DFA">
      <w:rPr>
        <w:i/>
        <w:sz w:val="18"/>
        <w:szCs w:val="18"/>
      </w:rPr>
      <w:fldChar w:fldCharType="separate"/>
    </w:r>
    <w:r w:rsidR="00680760">
      <w:rPr>
        <w:i/>
        <w:noProof/>
        <w:sz w:val="18"/>
        <w:szCs w:val="18"/>
      </w:rPr>
      <w:t>48</w:t>
    </w:r>
    <w:r w:rsidR="00A63FB4" w:rsidRPr="00AB1DFA">
      <w:rPr>
        <w:i/>
        <w:sz w:val="18"/>
        <w:szCs w:val="18"/>
      </w:rPr>
      <w:fldChar w:fldCharType="end"/>
    </w:r>
  </w:p>
  <w:p w:rsidR="000864F5" w:rsidRDefault="00086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6BB" w:rsidRDefault="001A16BB">
      <w:r>
        <w:separator/>
      </w:r>
    </w:p>
  </w:footnote>
  <w:footnote w:type="continuationSeparator" w:id="0">
    <w:p w:rsidR="001A16BB" w:rsidRDefault="001A16BB">
      <w:r>
        <w:continuationSeparator/>
      </w:r>
    </w:p>
  </w:footnote>
  <w:footnote w:id="1">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rPr>
          <w:b/>
        </w:rPr>
        <w:t>годишният им счетоводен баланс не надхвърля 43 милиона евро.</w:t>
      </w:r>
    </w:p>
  </w:footnote>
  <w:footnote w:id="8">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евъзможност за дерогация</w:t>
      </w:r>
      <w:r>
        <w:t>, дори ако икономическият оператор е в състояние да изпълни поръчката.</w:t>
      </w:r>
    </w:p>
  </w:footnote>
  <w:footnote w:id="29">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0864F5" w:rsidRDefault="000864F5" w:rsidP="00651993">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0864F5" w:rsidRDefault="000864F5"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 w:id="49">
    <w:p w:rsidR="000864F5" w:rsidRPr="0056701D" w:rsidRDefault="000864F5" w:rsidP="00AC560F">
      <w:pPr>
        <w:pStyle w:val="FootnoteText"/>
        <w:numPr>
          <w:ilvl w:val="0"/>
          <w:numId w:val="5"/>
        </w:numPr>
        <w:rPr>
          <w:i/>
          <w:iCs/>
          <w:sz w:val="16"/>
          <w:szCs w:val="16"/>
          <w:lang w:val="ru-RU"/>
        </w:rPr>
      </w:pPr>
      <w:r w:rsidRPr="0056701D">
        <w:rPr>
          <w:i/>
          <w:iCs/>
          <w:sz w:val="16"/>
          <w:szCs w:val="16"/>
          <w:lang w:val="ru-RU"/>
        </w:rPr>
        <w:t xml:space="preserve">Настоящата декларация се попълва </w:t>
      </w:r>
      <w:r w:rsidRPr="00066091">
        <w:rPr>
          <w:i/>
          <w:iCs/>
          <w:sz w:val="16"/>
          <w:szCs w:val="16"/>
          <w:lang w:val="ru-RU"/>
        </w:rPr>
        <w:t xml:space="preserve">задължително от </w:t>
      </w:r>
      <w:r w:rsidRPr="0056701D">
        <w:rPr>
          <w:i/>
          <w:iCs/>
          <w:sz w:val="16"/>
          <w:szCs w:val="16"/>
          <w:lang w:val="ru-RU"/>
        </w:rPr>
        <w:t>представляващия  участника по регистрация</w:t>
      </w:r>
      <w:r w:rsidRPr="00066091">
        <w:rPr>
          <w:i/>
          <w:iCs/>
          <w:sz w:val="16"/>
          <w:szCs w:val="16"/>
          <w:lang w:val="ru-RU"/>
        </w:rPr>
        <w:t>.</w:t>
      </w:r>
    </w:p>
    <w:p w:rsidR="000864F5" w:rsidRPr="0056701D" w:rsidRDefault="000864F5" w:rsidP="00BD03E1">
      <w:pPr>
        <w:pStyle w:val="FootnoteText"/>
        <w:rPr>
          <w:i/>
          <w:iCs/>
          <w:sz w:val="24"/>
          <w:szCs w:val="24"/>
          <w:lang w:val="ru-RU"/>
        </w:rPr>
      </w:pPr>
    </w:p>
    <w:p w:rsidR="000864F5" w:rsidRPr="0056701D" w:rsidRDefault="000864F5" w:rsidP="00BD03E1">
      <w:pPr>
        <w:pStyle w:val="FootnoteText"/>
        <w:rPr>
          <w:i/>
          <w:iCs/>
          <w:sz w:val="16"/>
          <w:szCs w:val="16"/>
          <w:lang w:val="ru-RU"/>
        </w:rPr>
      </w:pPr>
    </w:p>
    <w:p w:rsidR="000864F5" w:rsidRPr="0056701D" w:rsidRDefault="000864F5" w:rsidP="00BD03E1">
      <w:pPr>
        <w:pStyle w:val="FootnoteText"/>
        <w:rPr>
          <w:i/>
          <w:iCs/>
          <w:sz w:val="16"/>
          <w:szCs w:val="16"/>
          <w:lang w:val="ru-RU"/>
        </w:rPr>
      </w:pPr>
    </w:p>
    <w:p w:rsidR="000864F5" w:rsidRDefault="000864F5" w:rsidP="00BD03E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Continue4"/>
      <w:lvlText w:val="%1."/>
      <w:lvlJc w:val="left"/>
      <w:pPr>
        <w:tabs>
          <w:tab w:val="num" w:pos="1492"/>
        </w:tabs>
        <w:ind w:left="1492" w:hanging="360"/>
      </w:pPr>
      <w:rPr>
        <w:rFonts w:cs="Times New Roman"/>
      </w:rPr>
    </w:lvl>
  </w:abstractNum>
  <w:abstractNum w:abstractNumId="1">
    <w:nsid w:val="007528EE"/>
    <w:multiLevelType w:val="multilevel"/>
    <w:tmpl w:val="D506D840"/>
    <w:lvl w:ilvl="0">
      <w:start w:val="1"/>
      <w:numFmt w:val="decimal"/>
      <w:pStyle w:val="Style1"/>
      <w:lvlText w:val="%1."/>
      <w:lvlJc w:val="left"/>
      <w:pPr>
        <w:tabs>
          <w:tab w:val="num" w:pos="567"/>
        </w:tabs>
        <w:ind w:left="567" w:hanging="567"/>
      </w:pPr>
      <w:rPr>
        <w:rFonts w:cs="Times New Roman"/>
      </w:rPr>
    </w:lvl>
    <w:lvl w:ilvl="1">
      <w:start w:val="1"/>
      <w:numFmt w:val="decimal"/>
      <w:lvlText w:val="%1.%2."/>
      <w:lvlJc w:val="left"/>
      <w:pPr>
        <w:tabs>
          <w:tab w:val="num" w:pos="1418"/>
        </w:tabs>
        <w:ind w:left="1418" w:hanging="851"/>
      </w:pPr>
      <w:rPr>
        <w:rFonts w:cs="Times New Roman"/>
      </w:rPr>
    </w:lvl>
    <w:lvl w:ilvl="2">
      <w:start w:val="1"/>
      <w:numFmt w:val="decimal"/>
      <w:lvlText w:val="%1.%2.%3."/>
      <w:lvlJc w:val="left"/>
      <w:pPr>
        <w:tabs>
          <w:tab w:val="num" w:pos="2268"/>
        </w:tabs>
        <w:ind w:left="2268" w:hanging="850"/>
      </w:pPr>
      <w:rPr>
        <w:rFonts w:cs="Times New Roman"/>
      </w:rPr>
    </w:lvl>
    <w:lvl w:ilvl="3">
      <w:start w:val="1"/>
      <w:numFmt w:val="decimal"/>
      <w:lvlText w:val="%3.%4."/>
      <w:lvlJc w:val="left"/>
      <w:pPr>
        <w:tabs>
          <w:tab w:val="num" w:pos="851"/>
        </w:tabs>
        <w:ind w:left="851" w:hanging="567"/>
      </w:pPr>
      <w:rPr>
        <w:rFonts w:cs="Times New Roman"/>
      </w:rPr>
    </w:lvl>
    <w:lvl w:ilvl="4">
      <w:start w:val="1"/>
      <w:numFmt w:val="decimal"/>
      <w:lvlText w:val="Дейност %5."/>
      <w:lvlJc w:val="left"/>
      <w:pPr>
        <w:tabs>
          <w:tab w:val="num" w:pos="1418"/>
        </w:tabs>
        <w:ind w:left="2552" w:hanging="1701"/>
      </w:pPr>
      <w:rPr>
        <w:rFonts w:cs="Times New Roman"/>
      </w:rPr>
    </w:lvl>
    <w:lvl w:ilvl="5">
      <w:start w:val="1"/>
      <w:numFmt w:val="decimal"/>
      <w:lvlText w:val="Задача %5.%6."/>
      <w:lvlJc w:val="left"/>
      <w:pPr>
        <w:tabs>
          <w:tab w:val="num" w:pos="851"/>
        </w:tabs>
        <w:ind w:left="1985" w:hanging="1701"/>
      </w:pPr>
      <w:rPr>
        <w:rFonts w:cs="Times New Roman"/>
      </w:rPr>
    </w:lvl>
    <w:lvl w:ilvl="6">
      <w:start w:val="1"/>
      <w:numFmt w:val="lowerRoman"/>
      <w:lvlText w:val="%3.%4.%5.%7."/>
      <w:lvlJc w:val="left"/>
      <w:pPr>
        <w:tabs>
          <w:tab w:val="num" w:pos="3119"/>
        </w:tabs>
        <w:ind w:left="3119" w:hanging="1134"/>
      </w:pPr>
      <w:rPr>
        <w:rFonts w:cs="Times New Roman"/>
      </w:rPr>
    </w:lvl>
    <w:lvl w:ilvl="7">
      <w:start w:val="1"/>
      <w:numFmt w:val="lowerRoman"/>
      <w:lvlText w:val="%8"/>
      <w:lvlJc w:val="left"/>
      <w:pPr>
        <w:tabs>
          <w:tab w:val="num" w:pos="4793"/>
        </w:tabs>
        <w:ind w:left="4793" w:firstLine="504"/>
      </w:pPr>
      <w:rPr>
        <w:rFonts w:cs="Times New Roman"/>
      </w:rPr>
    </w:lvl>
    <w:lvl w:ilvl="8">
      <w:start w:val="1"/>
      <w:numFmt w:val="lowerRoman"/>
      <w:lvlText w:val="(%9)"/>
      <w:lvlJc w:val="left"/>
      <w:pPr>
        <w:tabs>
          <w:tab w:val="num" w:pos="6377"/>
        </w:tabs>
        <w:ind w:left="6017"/>
      </w:pPr>
      <w:rPr>
        <w:rFonts w:cs="Times New Roman"/>
      </w:rPr>
    </w:lvl>
  </w:abstractNum>
  <w:abstractNum w:abstractNumId="2">
    <w:nsid w:val="00B257F8"/>
    <w:multiLevelType w:val="hybridMultilevel"/>
    <w:tmpl w:val="A022C86E"/>
    <w:lvl w:ilvl="0" w:tplc="E208EF6A">
      <w:numFmt w:val="bullet"/>
      <w:lvlText w:val="-"/>
      <w:lvlJc w:val="left"/>
      <w:pPr>
        <w:ind w:left="1635" w:hanging="915"/>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7E62A63"/>
    <w:multiLevelType w:val="singleLevel"/>
    <w:tmpl w:val="C3005B38"/>
    <w:lvl w:ilvl="0">
      <w:start w:val="1"/>
      <w:numFmt w:val="upperRoman"/>
      <w:pStyle w:val="Heading7"/>
      <w:lvlText w:val="%1."/>
      <w:lvlJc w:val="left"/>
      <w:pPr>
        <w:tabs>
          <w:tab w:val="num" w:pos="720"/>
        </w:tabs>
        <w:ind w:left="720" w:hanging="720"/>
      </w:pPr>
      <w:rPr>
        <w:rFonts w:cs="Times New Roman"/>
      </w:rPr>
    </w:lvl>
  </w:abstractNum>
  <w:abstractNum w:abstractNumId="4">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0BED2248"/>
    <w:multiLevelType w:val="hybridMultilevel"/>
    <w:tmpl w:val="C7EA0D56"/>
    <w:lvl w:ilvl="0" w:tplc="46327EC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E7C4F"/>
    <w:multiLevelType w:val="hybridMultilevel"/>
    <w:tmpl w:val="7E785CDE"/>
    <w:lvl w:ilvl="0" w:tplc="FD2E8BA0">
      <w:numFmt w:val="bullet"/>
      <w:lvlText w:val="-"/>
      <w:lvlJc w:val="left"/>
      <w:pPr>
        <w:ind w:left="1080" w:hanging="360"/>
      </w:pPr>
      <w:rPr>
        <w:rFonts w:ascii="Arial Narrow" w:eastAsia="Times New Roman" w:hAnsi="Arial Narrow"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174F5456"/>
    <w:multiLevelType w:val="hybridMultilevel"/>
    <w:tmpl w:val="071E8ED8"/>
    <w:lvl w:ilvl="0" w:tplc="077CA420">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9">
    <w:nsid w:val="19877F84"/>
    <w:multiLevelType w:val="hybridMultilevel"/>
    <w:tmpl w:val="87F0A740"/>
    <w:lvl w:ilvl="0" w:tplc="0402000D">
      <w:start w:val="1"/>
      <w:numFmt w:val="bullet"/>
      <w:lvlText w:val=""/>
      <w:lvlJc w:val="left"/>
      <w:pPr>
        <w:ind w:left="1170" w:hanging="36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11">
    <w:nsid w:val="1D812780"/>
    <w:multiLevelType w:val="hybridMultilevel"/>
    <w:tmpl w:val="A56CBE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6E1990"/>
    <w:multiLevelType w:val="multilevel"/>
    <w:tmpl w:val="FB1AA5AA"/>
    <w:lvl w:ilvl="0">
      <w:start w:val="1"/>
      <w:numFmt w:val="decimal"/>
      <w:lvlText w:val="%1."/>
      <w:lvlJc w:val="left"/>
      <w:pPr>
        <w:tabs>
          <w:tab w:val="num" w:pos="1065"/>
        </w:tabs>
        <w:ind w:left="1065" w:hanging="360"/>
      </w:pPr>
      <w:rPr>
        <w:rFonts w:hint="default"/>
        <w:b/>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0AC03E2"/>
    <w:multiLevelType w:val="hybridMultilevel"/>
    <w:tmpl w:val="42566928"/>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5">
    <w:nsid w:val="32064320"/>
    <w:multiLevelType w:val="hybridMultilevel"/>
    <w:tmpl w:val="A6569F88"/>
    <w:lvl w:ilvl="0" w:tplc="0402000D">
      <w:start w:val="1"/>
      <w:numFmt w:val="bullet"/>
      <w:lvlText w:val=""/>
      <w:lvlJc w:val="left"/>
      <w:pPr>
        <w:ind w:left="1170" w:hanging="36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6">
    <w:nsid w:val="34346937"/>
    <w:multiLevelType w:val="hybridMultilevel"/>
    <w:tmpl w:val="43FEDAD6"/>
    <w:lvl w:ilvl="0" w:tplc="0402000D">
      <w:start w:val="1"/>
      <w:numFmt w:val="bullet"/>
      <w:lvlText w:val=""/>
      <w:lvlJc w:val="left"/>
      <w:pPr>
        <w:ind w:left="1166" w:hanging="360"/>
      </w:pPr>
      <w:rPr>
        <w:rFonts w:ascii="Wingdings" w:hAnsi="Wingdings" w:hint="default"/>
      </w:rPr>
    </w:lvl>
    <w:lvl w:ilvl="1" w:tplc="04020003" w:tentative="1">
      <w:start w:val="1"/>
      <w:numFmt w:val="bullet"/>
      <w:lvlText w:val="o"/>
      <w:lvlJc w:val="left"/>
      <w:pPr>
        <w:ind w:left="1886" w:hanging="360"/>
      </w:pPr>
      <w:rPr>
        <w:rFonts w:ascii="Courier New" w:hAnsi="Courier New" w:cs="Courier New" w:hint="default"/>
      </w:rPr>
    </w:lvl>
    <w:lvl w:ilvl="2" w:tplc="04020005" w:tentative="1">
      <w:start w:val="1"/>
      <w:numFmt w:val="bullet"/>
      <w:lvlText w:val=""/>
      <w:lvlJc w:val="left"/>
      <w:pPr>
        <w:ind w:left="2606" w:hanging="360"/>
      </w:pPr>
      <w:rPr>
        <w:rFonts w:ascii="Wingdings" w:hAnsi="Wingdings" w:hint="default"/>
      </w:rPr>
    </w:lvl>
    <w:lvl w:ilvl="3" w:tplc="04020001" w:tentative="1">
      <w:start w:val="1"/>
      <w:numFmt w:val="bullet"/>
      <w:lvlText w:val=""/>
      <w:lvlJc w:val="left"/>
      <w:pPr>
        <w:ind w:left="3326" w:hanging="360"/>
      </w:pPr>
      <w:rPr>
        <w:rFonts w:ascii="Symbol" w:hAnsi="Symbol" w:hint="default"/>
      </w:rPr>
    </w:lvl>
    <w:lvl w:ilvl="4" w:tplc="04020003" w:tentative="1">
      <w:start w:val="1"/>
      <w:numFmt w:val="bullet"/>
      <w:lvlText w:val="o"/>
      <w:lvlJc w:val="left"/>
      <w:pPr>
        <w:ind w:left="4046" w:hanging="360"/>
      </w:pPr>
      <w:rPr>
        <w:rFonts w:ascii="Courier New" w:hAnsi="Courier New" w:cs="Courier New" w:hint="default"/>
      </w:rPr>
    </w:lvl>
    <w:lvl w:ilvl="5" w:tplc="04020005" w:tentative="1">
      <w:start w:val="1"/>
      <w:numFmt w:val="bullet"/>
      <w:lvlText w:val=""/>
      <w:lvlJc w:val="left"/>
      <w:pPr>
        <w:ind w:left="4766" w:hanging="360"/>
      </w:pPr>
      <w:rPr>
        <w:rFonts w:ascii="Wingdings" w:hAnsi="Wingdings" w:hint="default"/>
      </w:rPr>
    </w:lvl>
    <w:lvl w:ilvl="6" w:tplc="04020001" w:tentative="1">
      <w:start w:val="1"/>
      <w:numFmt w:val="bullet"/>
      <w:lvlText w:val=""/>
      <w:lvlJc w:val="left"/>
      <w:pPr>
        <w:ind w:left="5486" w:hanging="360"/>
      </w:pPr>
      <w:rPr>
        <w:rFonts w:ascii="Symbol" w:hAnsi="Symbol" w:hint="default"/>
      </w:rPr>
    </w:lvl>
    <w:lvl w:ilvl="7" w:tplc="04020003" w:tentative="1">
      <w:start w:val="1"/>
      <w:numFmt w:val="bullet"/>
      <w:lvlText w:val="o"/>
      <w:lvlJc w:val="left"/>
      <w:pPr>
        <w:ind w:left="6206" w:hanging="360"/>
      </w:pPr>
      <w:rPr>
        <w:rFonts w:ascii="Courier New" w:hAnsi="Courier New" w:cs="Courier New" w:hint="default"/>
      </w:rPr>
    </w:lvl>
    <w:lvl w:ilvl="8" w:tplc="04020005" w:tentative="1">
      <w:start w:val="1"/>
      <w:numFmt w:val="bullet"/>
      <w:lvlText w:val=""/>
      <w:lvlJc w:val="left"/>
      <w:pPr>
        <w:ind w:left="6926" w:hanging="360"/>
      </w:pPr>
      <w:rPr>
        <w:rFonts w:ascii="Wingdings" w:hAnsi="Wingdings" w:hint="default"/>
      </w:rPr>
    </w:lvl>
  </w:abstractNum>
  <w:abstractNum w:abstractNumId="17">
    <w:nsid w:val="360174B3"/>
    <w:multiLevelType w:val="hybridMultilevel"/>
    <w:tmpl w:val="B63CCECE"/>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8">
    <w:nsid w:val="3E656A72"/>
    <w:multiLevelType w:val="hybridMultilevel"/>
    <w:tmpl w:val="CC520568"/>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9">
    <w:nsid w:val="3EEC2F5A"/>
    <w:multiLevelType w:val="hybridMultilevel"/>
    <w:tmpl w:val="B87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41C96"/>
    <w:multiLevelType w:val="hybridMultilevel"/>
    <w:tmpl w:val="2BCC77BE"/>
    <w:lvl w:ilvl="0" w:tplc="BA783E2A">
      <w:start w:val="1"/>
      <w:numFmt w:val="decimal"/>
      <w:lvlText w:val="%1."/>
      <w:lvlJc w:val="left"/>
      <w:pPr>
        <w:ind w:left="1407" w:hanging="840"/>
      </w:pPr>
      <w:rPr>
        <w:rFonts w:cs="Times New Roman" w:hint="default"/>
        <w:b/>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1">
    <w:nsid w:val="41133243"/>
    <w:multiLevelType w:val="hybridMultilevel"/>
    <w:tmpl w:val="EA9025B6"/>
    <w:lvl w:ilvl="0" w:tplc="FFFFFFFF">
      <w:start w:val="1"/>
      <w:numFmt w:val="decimal"/>
      <w:lvlText w:val="%1."/>
      <w:lvlJc w:val="left"/>
      <w:pPr>
        <w:ind w:left="786" w:hanging="360"/>
      </w:pPr>
      <w:rPr>
        <w:rFonts w:cs="Times New Roman"/>
      </w:rPr>
    </w:lvl>
    <w:lvl w:ilvl="1" w:tplc="4D10DAA4">
      <w:start w:val="1"/>
      <w:numFmt w:val="bullet"/>
      <w:lvlText w:val=""/>
      <w:lvlJc w:val="left"/>
      <w:pPr>
        <w:ind w:left="928"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20151BA"/>
    <w:multiLevelType w:val="hybridMultilevel"/>
    <w:tmpl w:val="3162F758"/>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nsid w:val="4A4C7801"/>
    <w:multiLevelType w:val="hybridMultilevel"/>
    <w:tmpl w:val="2F483130"/>
    <w:lvl w:ilvl="0" w:tplc="FC4A4DB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920686"/>
    <w:multiLevelType w:val="hybridMultilevel"/>
    <w:tmpl w:val="422C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967DD"/>
    <w:multiLevelType w:val="hybridMultilevel"/>
    <w:tmpl w:val="542C96E4"/>
    <w:lvl w:ilvl="0" w:tplc="EC9CD314">
      <w:start w:val="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5056BA8"/>
    <w:multiLevelType w:val="hybridMultilevel"/>
    <w:tmpl w:val="D1DC5CE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8">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5EA5181F"/>
    <w:multiLevelType w:val="hybridMultilevel"/>
    <w:tmpl w:val="F35E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437D9"/>
    <w:multiLevelType w:val="singleLevel"/>
    <w:tmpl w:val="AA82EE40"/>
    <w:lvl w:ilvl="0">
      <w:start w:val="1"/>
      <w:numFmt w:val="decimal"/>
      <w:lvlText w:val="%1."/>
      <w:legacy w:legacy="1" w:legacySpace="0" w:legacyIndent="283"/>
      <w:lvlJc w:val="left"/>
      <w:pPr>
        <w:ind w:left="283" w:hanging="283"/>
      </w:pPr>
      <w:rPr>
        <w:rFonts w:cs="Times New Roman"/>
      </w:rPr>
    </w:lvl>
  </w:abstractNum>
  <w:abstractNum w:abstractNumId="32">
    <w:nsid w:val="691359EE"/>
    <w:multiLevelType w:val="hybridMultilevel"/>
    <w:tmpl w:val="87321A0A"/>
    <w:lvl w:ilvl="0" w:tplc="0809000F">
      <w:start w:val="1"/>
      <w:numFmt w:val="decimal"/>
      <w:lvlText w:val="%1."/>
      <w:lvlJc w:val="left"/>
      <w:pPr>
        <w:ind w:left="720" w:hanging="360"/>
      </w:pPr>
      <w:rPr>
        <w:rFonts w:cs="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70251400"/>
    <w:multiLevelType w:val="hybridMultilevel"/>
    <w:tmpl w:val="09DC9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57D1ED3"/>
    <w:multiLevelType w:val="hybridMultilevel"/>
    <w:tmpl w:val="5D001B00"/>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31"/>
    <w:lvlOverride w:ilvl="0">
      <w:startOverride w:val="1"/>
    </w:lvlOverride>
  </w:num>
  <w:num w:numId="5">
    <w:abstractNumId w:val="4"/>
  </w:num>
  <w:num w:numId="6">
    <w:abstractNumId w:val="12"/>
  </w:num>
  <w:num w:numId="7">
    <w:abstractNumId w:val="25"/>
  </w:num>
  <w:num w:numId="8">
    <w:abstractNumId w:val="10"/>
  </w:num>
  <w:num w:numId="9">
    <w:abstractNumId w:val="29"/>
  </w:num>
  <w:num w:numId="10">
    <w:abstractNumId w:val="2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19"/>
  </w:num>
  <w:num w:numId="16">
    <w:abstractNumId w:val="33"/>
  </w:num>
  <w:num w:numId="17">
    <w:abstractNumId w:val="14"/>
  </w:num>
  <w:num w:numId="18">
    <w:abstractNumId w:val="2"/>
  </w:num>
  <w:num w:numId="19">
    <w:abstractNumId w:val="32"/>
  </w:num>
  <w:num w:numId="20">
    <w:abstractNumId w:val="7"/>
  </w:num>
  <w:num w:numId="21">
    <w:abstractNumId w:val="24"/>
  </w:num>
  <w:num w:numId="22">
    <w:abstractNumId w:val="22"/>
  </w:num>
  <w:num w:numId="23">
    <w:abstractNumId w:val="17"/>
  </w:num>
  <w:num w:numId="24">
    <w:abstractNumId w:val="18"/>
  </w:num>
  <w:num w:numId="25">
    <w:abstractNumId w:val="9"/>
  </w:num>
  <w:num w:numId="26">
    <w:abstractNumId w:val="15"/>
  </w:num>
  <w:num w:numId="27">
    <w:abstractNumId w:val="16"/>
  </w:num>
  <w:num w:numId="28">
    <w:abstractNumId w:val="34"/>
  </w:num>
  <w:num w:numId="29">
    <w:abstractNumId w:val="27"/>
  </w:num>
  <w:num w:numId="30">
    <w:abstractNumId w:val="8"/>
  </w:num>
  <w:num w:numId="31">
    <w:abstractNumId w:val="30"/>
  </w:num>
  <w:num w:numId="32">
    <w:abstractNumId w:val="2"/>
  </w:num>
  <w:num w:numId="33">
    <w:abstractNumId w:val="26"/>
  </w:num>
  <w:num w:numId="34">
    <w:abstractNumId w:val="11"/>
  </w:num>
  <w:num w:numId="35">
    <w:abstractNumId w:val="6"/>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1419D"/>
    <w:rsid w:val="00001E12"/>
    <w:rsid w:val="00002EE7"/>
    <w:rsid w:val="00003082"/>
    <w:rsid w:val="00003DF4"/>
    <w:rsid w:val="00004568"/>
    <w:rsid w:val="0000596D"/>
    <w:rsid w:val="00005C61"/>
    <w:rsid w:val="000060F3"/>
    <w:rsid w:val="00006283"/>
    <w:rsid w:val="00006318"/>
    <w:rsid w:val="00006462"/>
    <w:rsid w:val="000065C5"/>
    <w:rsid w:val="000069EE"/>
    <w:rsid w:val="00011763"/>
    <w:rsid w:val="0001419D"/>
    <w:rsid w:val="000145B7"/>
    <w:rsid w:val="00014C76"/>
    <w:rsid w:val="000158A9"/>
    <w:rsid w:val="00015A7C"/>
    <w:rsid w:val="0001654C"/>
    <w:rsid w:val="00020164"/>
    <w:rsid w:val="00020336"/>
    <w:rsid w:val="000222AB"/>
    <w:rsid w:val="00025CF6"/>
    <w:rsid w:val="00027317"/>
    <w:rsid w:val="00027953"/>
    <w:rsid w:val="00032C92"/>
    <w:rsid w:val="000330D8"/>
    <w:rsid w:val="000331A0"/>
    <w:rsid w:val="00033EC3"/>
    <w:rsid w:val="0003490F"/>
    <w:rsid w:val="000350D3"/>
    <w:rsid w:val="0003691C"/>
    <w:rsid w:val="00036945"/>
    <w:rsid w:val="00036A55"/>
    <w:rsid w:val="00037827"/>
    <w:rsid w:val="00040C78"/>
    <w:rsid w:val="0004310A"/>
    <w:rsid w:val="000439F0"/>
    <w:rsid w:val="00045FAE"/>
    <w:rsid w:val="00047320"/>
    <w:rsid w:val="000525B3"/>
    <w:rsid w:val="00052766"/>
    <w:rsid w:val="00053C69"/>
    <w:rsid w:val="00054312"/>
    <w:rsid w:val="000561AC"/>
    <w:rsid w:val="00056890"/>
    <w:rsid w:val="00056AD5"/>
    <w:rsid w:val="00060554"/>
    <w:rsid w:val="00061169"/>
    <w:rsid w:val="00061D4B"/>
    <w:rsid w:val="000633C3"/>
    <w:rsid w:val="000633D5"/>
    <w:rsid w:val="00063577"/>
    <w:rsid w:val="0006363A"/>
    <w:rsid w:val="00065AD3"/>
    <w:rsid w:val="0006745E"/>
    <w:rsid w:val="0007120C"/>
    <w:rsid w:val="00072895"/>
    <w:rsid w:val="000728B1"/>
    <w:rsid w:val="00075FA0"/>
    <w:rsid w:val="00077B10"/>
    <w:rsid w:val="00080652"/>
    <w:rsid w:val="00081142"/>
    <w:rsid w:val="00081364"/>
    <w:rsid w:val="000818FB"/>
    <w:rsid w:val="00081BB7"/>
    <w:rsid w:val="000834CA"/>
    <w:rsid w:val="0008606A"/>
    <w:rsid w:val="000864F5"/>
    <w:rsid w:val="0008698A"/>
    <w:rsid w:val="00086FD0"/>
    <w:rsid w:val="00090AD2"/>
    <w:rsid w:val="00090FA5"/>
    <w:rsid w:val="00091A7B"/>
    <w:rsid w:val="00093948"/>
    <w:rsid w:val="000968AE"/>
    <w:rsid w:val="00096F63"/>
    <w:rsid w:val="000A0C1A"/>
    <w:rsid w:val="000A127E"/>
    <w:rsid w:val="000A1DF5"/>
    <w:rsid w:val="000A3ACA"/>
    <w:rsid w:val="000A658F"/>
    <w:rsid w:val="000A6859"/>
    <w:rsid w:val="000A690B"/>
    <w:rsid w:val="000A7E36"/>
    <w:rsid w:val="000B2883"/>
    <w:rsid w:val="000B34CB"/>
    <w:rsid w:val="000B4BEC"/>
    <w:rsid w:val="000B6978"/>
    <w:rsid w:val="000C0196"/>
    <w:rsid w:val="000C0D0A"/>
    <w:rsid w:val="000C2757"/>
    <w:rsid w:val="000C27D9"/>
    <w:rsid w:val="000C421B"/>
    <w:rsid w:val="000C525B"/>
    <w:rsid w:val="000C6264"/>
    <w:rsid w:val="000C77E2"/>
    <w:rsid w:val="000D12EC"/>
    <w:rsid w:val="000D1E74"/>
    <w:rsid w:val="000E076F"/>
    <w:rsid w:val="000E2720"/>
    <w:rsid w:val="000E2B4F"/>
    <w:rsid w:val="000E4E78"/>
    <w:rsid w:val="000E62D3"/>
    <w:rsid w:val="000E6ACF"/>
    <w:rsid w:val="000E71E0"/>
    <w:rsid w:val="000E7CC3"/>
    <w:rsid w:val="000F054E"/>
    <w:rsid w:val="000F1F02"/>
    <w:rsid w:val="000F2384"/>
    <w:rsid w:val="000F4B5F"/>
    <w:rsid w:val="000F4D3B"/>
    <w:rsid w:val="000F6212"/>
    <w:rsid w:val="000F6A9C"/>
    <w:rsid w:val="000F738B"/>
    <w:rsid w:val="000F7393"/>
    <w:rsid w:val="000F7510"/>
    <w:rsid w:val="00100B71"/>
    <w:rsid w:val="00100FCE"/>
    <w:rsid w:val="0010130E"/>
    <w:rsid w:val="001013A6"/>
    <w:rsid w:val="00102791"/>
    <w:rsid w:val="00102831"/>
    <w:rsid w:val="00107D03"/>
    <w:rsid w:val="0011016A"/>
    <w:rsid w:val="00111A33"/>
    <w:rsid w:val="00111B56"/>
    <w:rsid w:val="00113D12"/>
    <w:rsid w:val="0011484C"/>
    <w:rsid w:val="00115C5E"/>
    <w:rsid w:val="00117EB0"/>
    <w:rsid w:val="00122D56"/>
    <w:rsid w:val="00123422"/>
    <w:rsid w:val="00123BF9"/>
    <w:rsid w:val="00132D2D"/>
    <w:rsid w:val="001339C9"/>
    <w:rsid w:val="00134D58"/>
    <w:rsid w:val="00135250"/>
    <w:rsid w:val="00135B16"/>
    <w:rsid w:val="00137113"/>
    <w:rsid w:val="0014232C"/>
    <w:rsid w:val="00143FFD"/>
    <w:rsid w:val="00145C93"/>
    <w:rsid w:val="00145EE5"/>
    <w:rsid w:val="001471ED"/>
    <w:rsid w:val="0015055B"/>
    <w:rsid w:val="00150C0A"/>
    <w:rsid w:val="00151AC7"/>
    <w:rsid w:val="00151B84"/>
    <w:rsid w:val="001521AD"/>
    <w:rsid w:val="0015341C"/>
    <w:rsid w:val="00154354"/>
    <w:rsid w:val="00155FC8"/>
    <w:rsid w:val="00156C81"/>
    <w:rsid w:val="0015787B"/>
    <w:rsid w:val="001639A2"/>
    <w:rsid w:val="00164095"/>
    <w:rsid w:val="00164B82"/>
    <w:rsid w:val="001665D3"/>
    <w:rsid w:val="0016670E"/>
    <w:rsid w:val="00166CC5"/>
    <w:rsid w:val="0016717D"/>
    <w:rsid w:val="00170B54"/>
    <w:rsid w:val="00170E36"/>
    <w:rsid w:val="0017169B"/>
    <w:rsid w:val="00172348"/>
    <w:rsid w:val="001723AF"/>
    <w:rsid w:val="00172B3A"/>
    <w:rsid w:val="0017349C"/>
    <w:rsid w:val="00173C1C"/>
    <w:rsid w:val="00174C2B"/>
    <w:rsid w:val="0017770C"/>
    <w:rsid w:val="001779FB"/>
    <w:rsid w:val="001818B7"/>
    <w:rsid w:val="0018361F"/>
    <w:rsid w:val="00184734"/>
    <w:rsid w:val="00185153"/>
    <w:rsid w:val="001859C8"/>
    <w:rsid w:val="001908D3"/>
    <w:rsid w:val="0019382C"/>
    <w:rsid w:val="00193874"/>
    <w:rsid w:val="001965CD"/>
    <w:rsid w:val="001A16BB"/>
    <w:rsid w:val="001A29CF"/>
    <w:rsid w:val="001A2E4B"/>
    <w:rsid w:val="001A4D9C"/>
    <w:rsid w:val="001A5F34"/>
    <w:rsid w:val="001A68A5"/>
    <w:rsid w:val="001B1C37"/>
    <w:rsid w:val="001B2136"/>
    <w:rsid w:val="001B2D25"/>
    <w:rsid w:val="001B3D37"/>
    <w:rsid w:val="001B7604"/>
    <w:rsid w:val="001C02A7"/>
    <w:rsid w:val="001C1D41"/>
    <w:rsid w:val="001C1D43"/>
    <w:rsid w:val="001C3810"/>
    <w:rsid w:val="001C38AB"/>
    <w:rsid w:val="001C3D48"/>
    <w:rsid w:val="001C47C8"/>
    <w:rsid w:val="001C524A"/>
    <w:rsid w:val="001C55A3"/>
    <w:rsid w:val="001C5F08"/>
    <w:rsid w:val="001C67E4"/>
    <w:rsid w:val="001C7DB0"/>
    <w:rsid w:val="001D2F37"/>
    <w:rsid w:val="001D4AF6"/>
    <w:rsid w:val="001E180A"/>
    <w:rsid w:val="001E25B0"/>
    <w:rsid w:val="001E2E79"/>
    <w:rsid w:val="001E315F"/>
    <w:rsid w:val="001E4560"/>
    <w:rsid w:val="001E6224"/>
    <w:rsid w:val="001E68AD"/>
    <w:rsid w:val="001F028A"/>
    <w:rsid w:val="001F0701"/>
    <w:rsid w:val="001F250B"/>
    <w:rsid w:val="001F46EB"/>
    <w:rsid w:val="001F4C19"/>
    <w:rsid w:val="001F5816"/>
    <w:rsid w:val="001F63EC"/>
    <w:rsid w:val="002012A7"/>
    <w:rsid w:val="00203AFD"/>
    <w:rsid w:val="00203D8F"/>
    <w:rsid w:val="00206C27"/>
    <w:rsid w:val="00207791"/>
    <w:rsid w:val="002079F6"/>
    <w:rsid w:val="00207C23"/>
    <w:rsid w:val="00213F44"/>
    <w:rsid w:val="0021720C"/>
    <w:rsid w:val="00220438"/>
    <w:rsid w:val="00221356"/>
    <w:rsid w:val="0022237A"/>
    <w:rsid w:val="002232CB"/>
    <w:rsid w:val="00224400"/>
    <w:rsid w:val="00224DA0"/>
    <w:rsid w:val="00225952"/>
    <w:rsid w:val="00232700"/>
    <w:rsid w:val="002329C1"/>
    <w:rsid w:val="002348E2"/>
    <w:rsid w:val="0023516F"/>
    <w:rsid w:val="00237AD0"/>
    <w:rsid w:val="00240452"/>
    <w:rsid w:val="002421D5"/>
    <w:rsid w:val="00243065"/>
    <w:rsid w:val="00243F82"/>
    <w:rsid w:val="00244813"/>
    <w:rsid w:val="00245344"/>
    <w:rsid w:val="0024751A"/>
    <w:rsid w:val="00251982"/>
    <w:rsid w:val="00255CD8"/>
    <w:rsid w:val="00257F01"/>
    <w:rsid w:val="00263523"/>
    <w:rsid w:val="00263636"/>
    <w:rsid w:val="00263685"/>
    <w:rsid w:val="002656A4"/>
    <w:rsid w:val="00265EB3"/>
    <w:rsid w:val="00266BEA"/>
    <w:rsid w:val="00271CCE"/>
    <w:rsid w:val="00272B76"/>
    <w:rsid w:val="00274A2F"/>
    <w:rsid w:val="0027585C"/>
    <w:rsid w:val="00275FF5"/>
    <w:rsid w:val="00276AE8"/>
    <w:rsid w:val="002806E5"/>
    <w:rsid w:val="00280B3B"/>
    <w:rsid w:val="00281C75"/>
    <w:rsid w:val="002820CA"/>
    <w:rsid w:val="002854F3"/>
    <w:rsid w:val="00286896"/>
    <w:rsid w:val="00286D3A"/>
    <w:rsid w:val="00290B4B"/>
    <w:rsid w:val="00293EC5"/>
    <w:rsid w:val="002942C6"/>
    <w:rsid w:val="002942DD"/>
    <w:rsid w:val="0029437D"/>
    <w:rsid w:val="0029511C"/>
    <w:rsid w:val="00295762"/>
    <w:rsid w:val="00296779"/>
    <w:rsid w:val="002A10C6"/>
    <w:rsid w:val="002A2BBF"/>
    <w:rsid w:val="002A36EC"/>
    <w:rsid w:val="002A3D12"/>
    <w:rsid w:val="002A4349"/>
    <w:rsid w:val="002A4676"/>
    <w:rsid w:val="002A552C"/>
    <w:rsid w:val="002A75A1"/>
    <w:rsid w:val="002A792D"/>
    <w:rsid w:val="002B11C7"/>
    <w:rsid w:val="002B13B7"/>
    <w:rsid w:val="002B1D84"/>
    <w:rsid w:val="002B4E8B"/>
    <w:rsid w:val="002B50E7"/>
    <w:rsid w:val="002B6C41"/>
    <w:rsid w:val="002C105B"/>
    <w:rsid w:val="002C1F99"/>
    <w:rsid w:val="002C35CF"/>
    <w:rsid w:val="002C7901"/>
    <w:rsid w:val="002C7EF8"/>
    <w:rsid w:val="002D01FA"/>
    <w:rsid w:val="002D21C3"/>
    <w:rsid w:val="002D49E6"/>
    <w:rsid w:val="002D4C88"/>
    <w:rsid w:val="002D56F5"/>
    <w:rsid w:val="002E3B13"/>
    <w:rsid w:val="002E4EA8"/>
    <w:rsid w:val="002E7336"/>
    <w:rsid w:val="002E7F6C"/>
    <w:rsid w:val="002F1F16"/>
    <w:rsid w:val="002F3BFA"/>
    <w:rsid w:val="002F5AAE"/>
    <w:rsid w:val="002F6CB5"/>
    <w:rsid w:val="002F6FC6"/>
    <w:rsid w:val="002F7903"/>
    <w:rsid w:val="00300B3E"/>
    <w:rsid w:val="00302309"/>
    <w:rsid w:val="00303586"/>
    <w:rsid w:val="00306324"/>
    <w:rsid w:val="0031043E"/>
    <w:rsid w:val="00311B1B"/>
    <w:rsid w:val="00311EB8"/>
    <w:rsid w:val="00311F04"/>
    <w:rsid w:val="00313149"/>
    <w:rsid w:val="00315BE8"/>
    <w:rsid w:val="00316478"/>
    <w:rsid w:val="003176C1"/>
    <w:rsid w:val="00317F08"/>
    <w:rsid w:val="003207E2"/>
    <w:rsid w:val="00320B5A"/>
    <w:rsid w:val="003212B9"/>
    <w:rsid w:val="00321F66"/>
    <w:rsid w:val="00321FBF"/>
    <w:rsid w:val="00326639"/>
    <w:rsid w:val="003267AA"/>
    <w:rsid w:val="00326A90"/>
    <w:rsid w:val="00326B41"/>
    <w:rsid w:val="003277E3"/>
    <w:rsid w:val="00327B70"/>
    <w:rsid w:val="003312D8"/>
    <w:rsid w:val="003322EA"/>
    <w:rsid w:val="00332950"/>
    <w:rsid w:val="003345D3"/>
    <w:rsid w:val="003349FA"/>
    <w:rsid w:val="00337091"/>
    <w:rsid w:val="003379DD"/>
    <w:rsid w:val="003407C6"/>
    <w:rsid w:val="0034166A"/>
    <w:rsid w:val="00342306"/>
    <w:rsid w:val="00344E1B"/>
    <w:rsid w:val="0034600A"/>
    <w:rsid w:val="003465AD"/>
    <w:rsid w:val="00352EF6"/>
    <w:rsid w:val="003531A9"/>
    <w:rsid w:val="00354E36"/>
    <w:rsid w:val="00355D01"/>
    <w:rsid w:val="0035715C"/>
    <w:rsid w:val="0036070D"/>
    <w:rsid w:val="003608CF"/>
    <w:rsid w:val="00360A1E"/>
    <w:rsid w:val="00360BCB"/>
    <w:rsid w:val="00362EEA"/>
    <w:rsid w:val="00363394"/>
    <w:rsid w:val="00363FF8"/>
    <w:rsid w:val="00365EA6"/>
    <w:rsid w:val="0036744E"/>
    <w:rsid w:val="00367A0F"/>
    <w:rsid w:val="003701C0"/>
    <w:rsid w:val="0037133D"/>
    <w:rsid w:val="0037147C"/>
    <w:rsid w:val="00371FB6"/>
    <w:rsid w:val="003729E4"/>
    <w:rsid w:val="00376EE7"/>
    <w:rsid w:val="003778E9"/>
    <w:rsid w:val="00380D38"/>
    <w:rsid w:val="003811B4"/>
    <w:rsid w:val="00384395"/>
    <w:rsid w:val="003845FE"/>
    <w:rsid w:val="003871D0"/>
    <w:rsid w:val="00387B8C"/>
    <w:rsid w:val="0039355A"/>
    <w:rsid w:val="00394B33"/>
    <w:rsid w:val="003966D8"/>
    <w:rsid w:val="0039773F"/>
    <w:rsid w:val="00397E10"/>
    <w:rsid w:val="003A003F"/>
    <w:rsid w:val="003A4E84"/>
    <w:rsid w:val="003A528A"/>
    <w:rsid w:val="003A6590"/>
    <w:rsid w:val="003A77DE"/>
    <w:rsid w:val="003B169F"/>
    <w:rsid w:val="003B26DC"/>
    <w:rsid w:val="003B59EC"/>
    <w:rsid w:val="003B7D46"/>
    <w:rsid w:val="003C1366"/>
    <w:rsid w:val="003C1378"/>
    <w:rsid w:val="003C1539"/>
    <w:rsid w:val="003D1582"/>
    <w:rsid w:val="003D15DE"/>
    <w:rsid w:val="003D213D"/>
    <w:rsid w:val="003D2F3A"/>
    <w:rsid w:val="003D383C"/>
    <w:rsid w:val="003D449F"/>
    <w:rsid w:val="003D4B0D"/>
    <w:rsid w:val="003D565F"/>
    <w:rsid w:val="003E338D"/>
    <w:rsid w:val="003E50F3"/>
    <w:rsid w:val="003E51B3"/>
    <w:rsid w:val="003E5DE2"/>
    <w:rsid w:val="003E6E04"/>
    <w:rsid w:val="003E6EE8"/>
    <w:rsid w:val="003F145B"/>
    <w:rsid w:val="003F18C1"/>
    <w:rsid w:val="003F1A8A"/>
    <w:rsid w:val="003F344F"/>
    <w:rsid w:val="003F5CDD"/>
    <w:rsid w:val="003F6A18"/>
    <w:rsid w:val="003F7366"/>
    <w:rsid w:val="003F77BA"/>
    <w:rsid w:val="0040251C"/>
    <w:rsid w:val="004042D3"/>
    <w:rsid w:val="0040525A"/>
    <w:rsid w:val="00405F9B"/>
    <w:rsid w:val="00410B24"/>
    <w:rsid w:val="00411A4C"/>
    <w:rsid w:val="0041457E"/>
    <w:rsid w:val="00414EB5"/>
    <w:rsid w:val="00417F09"/>
    <w:rsid w:val="00422959"/>
    <w:rsid w:val="00423197"/>
    <w:rsid w:val="0042632B"/>
    <w:rsid w:val="00426F0A"/>
    <w:rsid w:val="0042736D"/>
    <w:rsid w:val="0042756F"/>
    <w:rsid w:val="00430D12"/>
    <w:rsid w:val="00431A0C"/>
    <w:rsid w:val="00432886"/>
    <w:rsid w:val="00432C7C"/>
    <w:rsid w:val="0043669E"/>
    <w:rsid w:val="004369D2"/>
    <w:rsid w:val="00437F95"/>
    <w:rsid w:val="00440487"/>
    <w:rsid w:val="0044050C"/>
    <w:rsid w:val="00440F37"/>
    <w:rsid w:val="004416C6"/>
    <w:rsid w:val="00441881"/>
    <w:rsid w:val="00444C47"/>
    <w:rsid w:val="0044512A"/>
    <w:rsid w:val="00445C89"/>
    <w:rsid w:val="004467AC"/>
    <w:rsid w:val="00446CE5"/>
    <w:rsid w:val="0045373A"/>
    <w:rsid w:val="00453976"/>
    <w:rsid w:val="0045482B"/>
    <w:rsid w:val="00455D8A"/>
    <w:rsid w:val="00457063"/>
    <w:rsid w:val="004579CF"/>
    <w:rsid w:val="004610F8"/>
    <w:rsid w:val="00462C64"/>
    <w:rsid w:val="0046304F"/>
    <w:rsid w:val="00464A04"/>
    <w:rsid w:val="004652C5"/>
    <w:rsid w:val="004653EE"/>
    <w:rsid w:val="00466B9E"/>
    <w:rsid w:val="00466CEA"/>
    <w:rsid w:val="004678AD"/>
    <w:rsid w:val="00470135"/>
    <w:rsid w:val="00470367"/>
    <w:rsid w:val="00470B44"/>
    <w:rsid w:val="004714EB"/>
    <w:rsid w:val="0047151E"/>
    <w:rsid w:val="00472FE8"/>
    <w:rsid w:val="00474E37"/>
    <w:rsid w:val="00476709"/>
    <w:rsid w:val="00476869"/>
    <w:rsid w:val="004778AF"/>
    <w:rsid w:val="004820C9"/>
    <w:rsid w:val="0048355E"/>
    <w:rsid w:val="004847CA"/>
    <w:rsid w:val="0048514C"/>
    <w:rsid w:val="0048561C"/>
    <w:rsid w:val="00485F80"/>
    <w:rsid w:val="00487FCA"/>
    <w:rsid w:val="00490140"/>
    <w:rsid w:val="004907B1"/>
    <w:rsid w:val="00495514"/>
    <w:rsid w:val="0049609C"/>
    <w:rsid w:val="00497F6C"/>
    <w:rsid w:val="004A240A"/>
    <w:rsid w:val="004A28DB"/>
    <w:rsid w:val="004A2D3D"/>
    <w:rsid w:val="004A3AEC"/>
    <w:rsid w:val="004A5B6A"/>
    <w:rsid w:val="004A7AE2"/>
    <w:rsid w:val="004A7BCB"/>
    <w:rsid w:val="004A7F13"/>
    <w:rsid w:val="004B0D95"/>
    <w:rsid w:val="004B1ECE"/>
    <w:rsid w:val="004B21E9"/>
    <w:rsid w:val="004B3428"/>
    <w:rsid w:val="004B3B85"/>
    <w:rsid w:val="004B57B1"/>
    <w:rsid w:val="004B5857"/>
    <w:rsid w:val="004B6772"/>
    <w:rsid w:val="004B6D90"/>
    <w:rsid w:val="004B743F"/>
    <w:rsid w:val="004C29D0"/>
    <w:rsid w:val="004C4D74"/>
    <w:rsid w:val="004C53F9"/>
    <w:rsid w:val="004D0BAD"/>
    <w:rsid w:val="004D1D8C"/>
    <w:rsid w:val="004D3AEC"/>
    <w:rsid w:val="004D482E"/>
    <w:rsid w:val="004D4C23"/>
    <w:rsid w:val="004D6908"/>
    <w:rsid w:val="004D7343"/>
    <w:rsid w:val="004D7524"/>
    <w:rsid w:val="004D7558"/>
    <w:rsid w:val="004E170E"/>
    <w:rsid w:val="004E1F01"/>
    <w:rsid w:val="004E316A"/>
    <w:rsid w:val="004E3B85"/>
    <w:rsid w:val="004E5029"/>
    <w:rsid w:val="004E702C"/>
    <w:rsid w:val="004F1971"/>
    <w:rsid w:val="004F1BD6"/>
    <w:rsid w:val="004F21FA"/>
    <w:rsid w:val="004F22FF"/>
    <w:rsid w:val="004F254C"/>
    <w:rsid w:val="004F2D34"/>
    <w:rsid w:val="004F4629"/>
    <w:rsid w:val="004F46EE"/>
    <w:rsid w:val="0050043A"/>
    <w:rsid w:val="005019C0"/>
    <w:rsid w:val="00502598"/>
    <w:rsid w:val="00502933"/>
    <w:rsid w:val="0050337F"/>
    <w:rsid w:val="005039D6"/>
    <w:rsid w:val="00505CF1"/>
    <w:rsid w:val="00507115"/>
    <w:rsid w:val="0050722D"/>
    <w:rsid w:val="00510BC5"/>
    <w:rsid w:val="00511AD9"/>
    <w:rsid w:val="00512259"/>
    <w:rsid w:val="00514236"/>
    <w:rsid w:val="005153AD"/>
    <w:rsid w:val="0051673A"/>
    <w:rsid w:val="00522992"/>
    <w:rsid w:val="0052359D"/>
    <w:rsid w:val="00523E4F"/>
    <w:rsid w:val="005240EE"/>
    <w:rsid w:val="00525B1F"/>
    <w:rsid w:val="00530B21"/>
    <w:rsid w:val="00533F40"/>
    <w:rsid w:val="00534AB4"/>
    <w:rsid w:val="00535752"/>
    <w:rsid w:val="005407E9"/>
    <w:rsid w:val="00542F30"/>
    <w:rsid w:val="005432AB"/>
    <w:rsid w:val="0054561F"/>
    <w:rsid w:val="00551FBB"/>
    <w:rsid w:val="005521E0"/>
    <w:rsid w:val="00553BB0"/>
    <w:rsid w:val="00553C6F"/>
    <w:rsid w:val="00555980"/>
    <w:rsid w:val="00557019"/>
    <w:rsid w:val="00557152"/>
    <w:rsid w:val="00557721"/>
    <w:rsid w:val="00557CC0"/>
    <w:rsid w:val="00560EE8"/>
    <w:rsid w:val="00561843"/>
    <w:rsid w:val="00562E4E"/>
    <w:rsid w:val="00563102"/>
    <w:rsid w:val="0056334C"/>
    <w:rsid w:val="005646CB"/>
    <w:rsid w:val="005658D1"/>
    <w:rsid w:val="00565974"/>
    <w:rsid w:val="00565AD4"/>
    <w:rsid w:val="00565F4B"/>
    <w:rsid w:val="005661CD"/>
    <w:rsid w:val="005665B4"/>
    <w:rsid w:val="0057169B"/>
    <w:rsid w:val="005717F6"/>
    <w:rsid w:val="00572542"/>
    <w:rsid w:val="0057281A"/>
    <w:rsid w:val="00572B5D"/>
    <w:rsid w:val="00575EE3"/>
    <w:rsid w:val="005765AC"/>
    <w:rsid w:val="00577BC4"/>
    <w:rsid w:val="00577C80"/>
    <w:rsid w:val="00581CBC"/>
    <w:rsid w:val="00581D23"/>
    <w:rsid w:val="00584D35"/>
    <w:rsid w:val="0058685A"/>
    <w:rsid w:val="00586D61"/>
    <w:rsid w:val="00590620"/>
    <w:rsid w:val="00592D2B"/>
    <w:rsid w:val="005936ED"/>
    <w:rsid w:val="0059438C"/>
    <w:rsid w:val="00594BAF"/>
    <w:rsid w:val="00595F52"/>
    <w:rsid w:val="00597013"/>
    <w:rsid w:val="005976E3"/>
    <w:rsid w:val="005A274E"/>
    <w:rsid w:val="005A2DC0"/>
    <w:rsid w:val="005A3815"/>
    <w:rsid w:val="005A4FE1"/>
    <w:rsid w:val="005B482F"/>
    <w:rsid w:val="005B4C68"/>
    <w:rsid w:val="005B5983"/>
    <w:rsid w:val="005B64EE"/>
    <w:rsid w:val="005C21D7"/>
    <w:rsid w:val="005C2F64"/>
    <w:rsid w:val="005D1F9E"/>
    <w:rsid w:val="005D4130"/>
    <w:rsid w:val="005D519E"/>
    <w:rsid w:val="005D6942"/>
    <w:rsid w:val="005D6F26"/>
    <w:rsid w:val="005E24AB"/>
    <w:rsid w:val="005E2C4D"/>
    <w:rsid w:val="005E2E03"/>
    <w:rsid w:val="005E3740"/>
    <w:rsid w:val="005E6F66"/>
    <w:rsid w:val="005F08D9"/>
    <w:rsid w:val="005F2645"/>
    <w:rsid w:val="005F3BA9"/>
    <w:rsid w:val="005F5D0D"/>
    <w:rsid w:val="00600D1D"/>
    <w:rsid w:val="00600D77"/>
    <w:rsid w:val="00600E07"/>
    <w:rsid w:val="006011F7"/>
    <w:rsid w:val="00601EF4"/>
    <w:rsid w:val="006055E1"/>
    <w:rsid w:val="00606235"/>
    <w:rsid w:val="006070EE"/>
    <w:rsid w:val="006104CD"/>
    <w:rsid w:val="00610565"/>
    <w:rsid w:val="00611B7B"/>
    <w:rsid w:val="0061232A"/>
    <w:rsid w:val="006173EA"/>
    <w:rsid w:val="00617516"/>
    <w:rsid w:val="00620B15"/>
    <w:rsid w:val="006212FA"/>
    <w:rsid w:val="006225B3"/>
    <w:rsid w:val="0062667F"/>
    <w:rsid w:val="00626BDB"/>
    <w:rsid w:val="00627556"/>
    <w:rsid w:val="00631DF0"/>
    <w:rsid w:val="00634DA5"/>
    <w:rsid w:val="006366AA"/>
    <w:rsid w:val="0063686A"/>
    <w:rsid w:val="00636E9D"/>
    <w:rsid w:val="006372CF"/>
    <w:rsid w:val="00637B81"/>
    <w:rsid w:val="00640CCC"/>
    <w:rsid w:val="00643D7E"/>
    <w:rsid w:val="00644694"/>
    <w:rsid w:val="006448C3"/>
    <w:rsid w:val="00644FDC"/>
    <w:rsid w:val="00645645"/>
    <w:rsid w:val="00646E10"/>
    <w:rsid w:val="0065038B"/>
    <w:rsid w:val="00650A95"/>
    <w:rsid w:val="00651993"/>
    <w:rsid w:val="006523C0"/>
    <w:rsid w:val="00654C08"/>
    <w:rsid w:val="00655875"/>
    <w:rsid w:val="00656DAD"/>
    <w:rsid w:val="0065754A"/>
    <w:rsid w:val="00662300"/>
    <w:rsid w:val="00662824"/>
    <w:rsid w:val="00663336"/>
    <w:rsid w:val="006636F0"/>
    <w:rsid w:val="0066420A"/>
    <w:rsid w:val="00664D2A"/>
    <w:rsid w:val="00665CF3"/>
    <w:rsid w:val="00665E49"/>
    <w:rsid w:val="00666841"/>
    <w:rsid w:val="006673FE"/>
    <w:rsid w:val="00672C5A"/>
    <w:rsid w:val="00672DFA"/>
    <w:rsid w:val="00673730"/>
    <w:rsid w:val="00675AC2"/>
    <w:rsid w:val="00680345"/>
    <w:rsid w:val="00680760"/>
    <w:rsid w:val="00681368"/>
    <w:rsid w:val="00682BAD"/>
    <w:rsid w:val="00683ABD"/>
    <w:rsid w:val="00684A3A"/>
    <w:rsid w:val="0068510A"/>
    <w:rsid w:val="00686831"/>
    <w:rsid w:val="00691896"/>
    <w:rsid w:val="0069246B"/>
    <w:rsid w:val="00692762"/>
    <w:rsid w:val="0069279C"/>
    <w:rsid w:val="00694275"/>
    <w:rsid w:val="006948C3"/>
    <w:rsid w:val="00694D5B"/>
    <w:rsid w:val="006974CB"/>
    <w:rsid w:val="006A0461"/>
    <w:rsid w:val="006A1596"/>
    <w:rsid w:val="006A3D60"/>
    <w:rsid w:val="006A6F84"/>
    <w:rsid w:val="006A7C10"/>
    <w:rsid w:val="006B2059"/>
    <w:rsid w:val="006B548D"/>
    <w:rsid w:val="006C14B5"/>
    <w:rsid w:val="006C280A"/>
    <w:rsid w:val="006C2A89"/>
    <w:rsid w:val="006C2BAC"/>
    <w:rsid w:val="006C3D20"/>
    <w:rsid w:val="006C45E5"/>
    <w:rsid w:val="006C583A"/>
    <w:rsid w:val="006C655E"/>
    <w:rsid w:val="006D344A"/>
    <w:rsid w:val="006D3AA1"/>
    <w:rsid w:val="006D3C0A"/>
    <w:rsid w:val="006D4545"/>
    <w:rsid w:val="006D5D25"/>
    <w:rsid w:val="006D659E"/>
    <w:rsid w:val="006D6BDC"/>
    <w:rsid w:val="006E0779"/>
    <w:rsid w:val="006E104B"/>
    <w:rsid w:val="006E371E"/>
    <w:rsid w:val="006E3DE3"/>
    <w:rsid w:val="006E4760"/>
    <w:rsid w:val="006E4D70"/>
    <w:rsid w:val="006E65F5"/>
    <w:rsid w:val="006E6D76"/>
    <w:rsid w:val="006F21EB"/>
    <w:rsid w:val="006F287A"/>
    <w:rsid w:val="006F4055"/>
    <w:rsid w:val="006F51FE"/>
    <w:rsid w:val="006F5581"/>
    <w:rsid w:val="006F5765"/>
    <w:rsid w:val="00701152"/>
    <w:rsid w:val="00702740"/>
    <w:rsid w:val="00703845"/>
    <w:rsid w:val="0070420D"/>
    <w:rsid w:val="0070434D"/>
    <w:rsid w:val="00704E94"/>
    <w:rsid w:val="0070644D"/>
    <w:rsid w:val="00706C0E"/>
    <w:rsid w:val="0071204E"/>
    <w:rsid w:val="00712DFD"/>
    <w:rsid w:val="007141BC"/>
    <w:rsid w:val="00715F88"/>
    <w:rsid w:val="00717ED9"/>
    <w:rsid w:val="007208C1"/>
    <w:rsid w:val="0072217A"/>
    <w:rsid w:val="00722756"/>
    <w:rsid w:val="007227E9"/>
    <w:rsid w:val="00722F62"/>
    <w:rsid w:val="00723CEE"/>
    <w:rsid w:val="00730276"/>
    <w:rsid w:val="0073037A"/>
    <w:rsid w:val="007355C9"/>
    <w:rsid w:val="0073579C"/>
    <w:rsid w:val="007361ED"/>
    <w:rsid w:val="00741697"/>
    <w:rsid w:val="00742718"/>
    <w:rsid w:val="00744221"/>
    <w:rsid w:val="00744887"/>
    <w:rsid w:val="0074771C"/>
    <w:rsid w:val="0074793F"/>
    <w:rsid w:val="00753B2F"/>
    <w:rsid w:val="007540F2"/>
    <w:rsid w:val="00754C2B"/>
    <w:rsid w:val="007555D3"/>
    <w:rsid w:val="00756172"/>
    <w:rsid w:val="00757F74"/>
    <w:rsid w:val="00760894"/>
    <w:rsid w:val="00765923"/>
    <w:rsid w:val="00766CE8"/>
    <w:rsid w:val="00766FA1"/>
    <w:rsid w:val="00767AF3"/>
    <w:rsid w:val="00774D41"/>
    <w:rsid w:val="00774EFC"/>
    <w:rsid w:val="007804FC"/>
    <w:rsid w:val="007845C3"/>
    <w:rsid w:val="00785F94"/>
    <w:rsid w:val="00786EC5"/>
    <w:rsid w:val="00793505"/>
    <w:rsid w:val="00793ED7"/>
    <w:rsid w:val="0079568D"/>
    <w:rsid w:val="0079772A"/>
    <w:rsid w:val="00797D88"/>
    <w:rsid w:val="007A2B48"/>
    <w:rsid w:val="007A32B1"/>
    <w:rsid w:val="007A4AFE"/>
    <w:rsid w:val="007A5375"/>
    <w:rsid w:val="007A5E78"/>
    <w:rsid w:val="007A695C"/>
    <w:rsid w:val="007A7864"/>
    <w:rsid w:val="007B18CF"/>
    <w:rsid w:val="007B1915"/>
    <w:rsid w:val="007B476F"/>
    <w:rsid w:val="007B63FF"/>
    <w:rsid w:val="007B68EF"/>
    <w:rsid w:val="007B79FA"/>
    <w:rsid w:val="007C0212"/>
    <w:rsid w:val="007C128E"/>
    <w:rsid w:val="007C1BD2"/>
    <w:rsid w:val="007C30C8"/>
    <w:rsid w:val="007C38FC"/>
    <w:rsid w:val="007C3A89"/>
    <w:rsid w:val="007C3DE4"/>
    <w:rsid w:val="007C59B2"/>
    <w:rsid w:val="007D1115"/>
    <w:rsid w:val="007D1193"/>
    <w:rsid w:val="007D2A28"/>
    <w:rsid w:val="007D50F2"/>
    <w:rsid w:val="007D7DA8"/>
    <w:rsid w:val="007E059D"/>
    <w:rsid w:val="007E54E8"/>
    <w:rsid w:val="007E550D"/>
    <w:rsid w:val="007E5EF8"/>
    <w:rsid w:val="007E5FBD"/>
    <w:rsid w:val="007F16B3"/>
    <w:rsid w:val="007F220D"/>
    <w:rsid w:val="007F264B"/>
    <w:rsid w:val="007F2B79"/>
    <w:rsid w:val="007F38AD"/>
    <w:rsid w:val="007F4200"/>
    <w:rsid w:val="007F5187"/>
    <w:rsid w:val="007F5EA3"/>
    <w:rsid w:val="007F7F69"/>
    <w:rsid w:val="00800D87"/>
    <w:rsid w:val="00802A36"/>
    <w:rsid w:val="00802D30"/>
    <w:rsid w:val="00804825"/>
    <w:rsid w:val="008213A9"/>
    <w:rsid w:val="00821A06"/>
    <w:rsid w:val="008240A1"/>
    <w:rsid w:val="008247E0"/>
    <w:rsid w:val="00830560"/>
    <w:rsid w:val="00831B9C"/>
    <w:rsid w:val="00833210"/>
    <w:rsid w:val="00834A40"/>
    <w:rsid w:val="00836232"/>
    <w:rsid w:val="0083741C"/>
    <w:rsid w:val="00837695"/>
    <w:rsid w:val="0084021F"/>
    <w:rsid w:val="00840D22"/>
    <w:rsid w:val="00841C59"/>
    <w:rsid w:val="00842B26"/>
    <w:rsid w:val="008436E8"/>
    <w:rsid w:val="00843EEE"/>
    <w:rsid w:val="008444C8"/>
    <w:rsid w:val="00846B64"/>
    <w:rsid w:val="008473B7"/>
    <w:rsid w:val="0084766B"/>
    <w:rsid w:val="00847829"/>
    <w:rsid w:val="00850085"/>
    <w:rsid w:val="00852971"/>
    <w:rsid w:val="00853CB7"/>
    <w:rsid w:val="008543EE"/>
    <w:rsid w:val="00856193"/>
    <w:rsid w:val="00856A50"/>
    <w:rsid w:val="0085704B"/>
    <w:rsid w:val="00860790"/>
    <w:rsid w:val="00860FD7"/>
    <w:rsid w:val="00861F7A"/>
    <w:rsid w:val="0086204B"/>
    <w:rsid w:val="0086261B"/>
    <w:rsid w:val="00863428"/>
    <w:rsid w:val="00864CD2"/>
    <w:rsid w:val="008673DD"/>
    <w:rsid w:val="008678DC"/>
    <w:rsid w:val="00870C45"/>
    <w:rsid w:val="00872317"/>
    <w:rsid w:val="00872EF1"/>
    <w:rsid w:val="0087404F"/>
    <w:rsid w:val="00874EF9"/>
    <w:rsid w:val="00876CF5"/>
    <w:rsid w:val="00877FC1"/>
    <w:rsid w:val="0088029B"/>
    <w:rsid w:val="008817DB"/>
    <w:rsid w:val="0088336B"/>
    <w:rsid w:val="00884A1B"/>
    <w:rsid w:val="008870F7"/>
    <w:rsid w:val="00892120"/>
    <w:rsid w:val="008923F8"/>
    <w:rsid w:val="008927B2"/>
    <w:rsid w:val="008941C5"/>
    <w:rsid w:val="00895FBD"/>
    <w:rsid w:val="00897E6F"/>
    <w:rsid w:val="008A011F"/>
    <w:rsid w:val="008A05FD"/>
    <w:rsid w:val="008A076F"/>
    <w:rsid w:val="008A08E2"/>
    <w:rsid w:val="008A0A74"/>
    <w:rsid w:val="008A13E5"/>
    <w:rsid w:val="008A19E6"/>
    <w:rsid w:val="008A1A8E"/>
    <w:rsid w:val="008A1FBA"/>
    <w:rsid w:val="008A2076"/>
    <w:rsid w:val="008A320B"/>
    <w:rsid w:val="008A3C89"/>
    <w:rsid w:val="008A4E4A"/>
    <w:rsid w:val="008A6301"/>
    <w:rsid w:val="008B579F"/>
    <w:rsid w:val="008B640D"/>
    <w:rsid w:val="008B6508"/>
    <w:rsid w:val="008B676D"/>
    <w:rsid w:val="008C0F70"/>
    <w:rsid w:val="008C1034"/>
    <w:rsid w:val="008C232C"/>
    <w:rsid w:val="008C2507"/>
    <w:rsid w:val="008C3B31"/>
    <w:rsid w:val="008C4959"/>
    <w:rsid w:val="008C56C2"/>
    <w:rsid w:val="008C621F"/>
    <w:rsid w:val="008C6499"/>
    <w:rsid w:val="008C6EA6"/>
    <w:rsid w:val="008D00F0"/>
    <w:rsid w:val="008D3C4F"/>
    <w:rsid w:val="008D4ED7"/>
    <w:rsid w:val="008D5010"/>
    <w:rsid w:val="008D6D63"/>
    <w:rsid w:val="008E0E08"/>
    <w:rsid w:val="008E0EB3"/>
    <w:rsid w:val="008E1262"/>
    <w:rsid w:val="008E1655"/>
    <w:rsid w:val="008E46B6"/>
    <w:rsid w:val="008E5923"/>
    <w:rsid w:val="008E6204"/>
    <w:rsid w:val="008E6B6C"/>
    <w:rsid w:val="008E6D45"/>
    <w:rsid w:val="008F0366"/>
    <w:rsid w:val="008F0653"/>
    <w:rsid w:val="008F11BF"/>
    <w:rsid w:val="008F1593"/>
    <w:rsid w:val="0090029B"/>
    <w:rsid w:val="0090044E"/>
    <w:rsid w:val="0090781E"/>
    <w:rsid w:val="0090789D"/>
    <w:rsid w:val="0091029F"/>
    <w:rsid w:val="00911905"/>
    <w:rsid w:val="00912DC5"/>
    <w:rsid w:val="009144B8"/>
    <w:rsid w:val="009160C2"/>
    <w:rsid w:val="0092261C"/>
    <w:rsid w:val="00923427"/>
    <w:rsid w:val="00924D24"/>
    <w:rsid w:val="00925FAE"/>
    <w:rsid w:val="00926016"/>
    <w:rsid w:val="0092654C"/>
    <w:rsid w:val="00927455"/>
    <w:rsid w:val="00930E2F"/>
    <w:rsid w:val="0093343F"/>
    <w:rsid w:val="00935279"/>
    <w:rsid w:val="009400C0"/>
    <w:rsid w:val="009407BB"/>
    <w:rsid w:val="00941726"/>
    <w:rsid w:val="00942AAE"/>
    <w:rsid w:val="009439A0"/>
    <w:rsid w:val="0094532A"/>
    <w:rsid w:val="00946238"/>
    <w:rsid w:val="0094649A"/>
    <w:rsid w:val="00947E9B"/>
    <w:rsid w:val="0095166B"/>
    <w:rsid w:val="00952C9B"/>
    <w:rsid w:val="009533BB"/>
    <w:rsid w:val="00953E5A"/>
    <w:rsid w:val="00953FE6"/>
    <w:rsid w:val="00954085"/>
    <w:rsid w:val="00956194"/>
    <w:rsid w:val="00956CCF"/>
    <w:rsid w:val="00963A6C"/>
    <w:rsid w:val="009666E4"/>
    <w:rsid w:val="00966752"/>
    <w:rsid w:val="00966FB1"/>
    <w:rsid w:val="009709FD"/>
    <w:rsid w:val="009719E1"/>
    <w:rsid w:val="00974828"/>
    <w:rsid w:val="00974CB7"/>
    <w:rsid w:val="009756C1"/>
    <w:rsid w:val="009759E7"/>
    <w:rsid w:val="0097655E"/>
    <w:rsid w:val="00980919"/>
    <w:rsid w:val="009825AE"/>
    <w:rsid w:val="00984175"/>
    <w:rsid w:val="00985AF0"/>
    <w:rsid w:val="009868CD"/>
    <w:rsid w:val="009918C4"/>
    <w:rsid w:val="0099403F"/>
    <w:rsid w:val="009A2070"/>
    <w:rsid w:val="009A4F60"/>
    <w:rsid w:val="009B2083"/>
    <w:rsid w:val="009B284D"/>
    <w:rsid w:val="009B5615"/>
    <w:rsid w:val="009B681B"/>
    <w:rsid w:val="009B6D1C"/>
    <w:rsid w:val="009B70A1"/>
    <w:rsid w:val="009C02E9"/>
    <w:rsid w:val="009C1AFF"/>
    <w:rsid w:val="009C402B"/>
    <w:rsid w:val="009C5F96"/>
    <w:rsid w:val="009C6ED2"/>
    <w:rsid w:val="009D0465"/>
    <w:rsid w:val="009D36AF"/>
    <w:rsid w:val="009D39B8"/>
    <w:rsid w:val="009D4224"/>
    <w:rsid w:val="009D430D"/>
    <w:rsid w:val="009D601B"/>
    <w:rsid w:val="009E0211"/>
    <w:rsid w:val="009E31CD"/>
    <w:rsid w:val="009E364E"/>
    <w:rsid w:val="009E3998"/>
    <w:rsid w:val="009E3B3D"/>
    <w:rsid w:val="009E4540"/>
    <w:rsid w:val="009E593D"/>
    <w:rsid w:val="009E66EA"/>
    <w:rsid w:val="009F3395"/>
    <w:rsid w:val="009F36D4"/>
    <w:rsid w:val="009F4B25"/>
    <w:rsid w:val="009F7683"/>
    <w:rsid w:val="009F78BA"/>
    <w:rsid w:val="00A01470"/>
    <w:rsid w:val="00A04875"/>
    <w:rsid w:val="00A0506F"/>
    <w:rsid w:val="00A05601"/>
    <w:rsid w:val="00A05790"/>
    <w:rsid w:val="00A06FEC"/>
    <w:rsid w:val="00A07FBC"/>
    <w:rsid w:val="00A10407"/>
    <w:rsid w:val="00A106A0"/>
    <w:rsid w:val="00A1091F"/>
    <w:rsid w:val="00A12D9C"/>
    <w:rsid w:val="00A12DE2"/>
    <w:rsid w:val="00A132D2"/>
    <w:rsid w:val="00A13EF2"/>
    <w:rsid w:val="00A1456F"/>
    <w:rsid w:val="00A1485C"/>
    <w:rsid w:val="00A154D2"/>
    <w:rsid w:val="00A16C1E"/>
    <w:rsid w:val="00A20590"/>
    <w:rsid w:val="00A234A9"/>
    <w:rsid w:val="00A23B30"/>
    <w:rsid w:val="00A24E6D"/>
    <w:rsid w:val="00A25949"/>
    <w:rsid w:val="00A27328"/>
    <w:rsid w:val="00A278C9"/>
    <w:rsid w:val="00A32324"/>
    <w:rsid w:val="00A3404A"/>
    <w:rsid w:val="00A34BDB"/>
    <w:rsid w:val="00A360FF"/>
    <w:rsid w:val="00A36C62"/>
    <w:rsid w:val="00A40793"/>
    <w:rsid w:val="00A40B1F"/>
    <w:rsid w:val="00A432CB"/>
    <w:rsid w:val="00A44DE0"/>
    <w:rsid w:val="00A456BD"/>
    <w:rsid w:val="00A4648A"/>
    <w:rsid w:val="00A47489"/>
    <w:rsid w:val="00A538A8"/>
    <w:rsid w:val="00A544FB"/>
    <w:rsid w:val="00A54896"/>
    <w:rsid w:val="00A55E86"/>
    <w:rsid w:val="00A5634A"/>
    <w:rsid w:val="00A569EE"/>
    <w:rsid w:val="00A606D3"/>
    <w:rsid w:val="00A61432"/>
    <w:rsid w:val="00A6261D"/>
    <w:rsid w:val="00A634D5"/>
    <w:rsid w:val="00A63FB4"/>
    <w:rsid w:val="00A64C70"/>
    <w:rsid w:val="00A65166"/>
    <w:rsid w:val="00A651AF"/>
    <w:rsid w:val="00A67EA4"/>
    <w:rsid w:val="00A70444"/>
    <w:rsid w:val="00A72612"/>
    <w:rsid w:val="00A73468"/>
    <w:rsid w:val="00A7600C"/>
    <w:rsid w:val="00A77627"/>
    <w:rsid w:val="00A80485"/>
    <w:rsid w:val="00A80574"/>
    <w:rsid w:val="00A8290C"/>
    <w:rsid w:val="00A82B5D"/>
    <w:rsid w:val="00A84770"/>
    <w:rsid w:val="00A84FEA"/>
    <w:rsid w:val="00A85E98"/>
    <w:rsid w:val="00A87A83"/>
    <w:rsid w:val="00A95624"/>
    <w:rsid w:val="00A956B1"/>
    <w:rsid w:val="00A96734"/>
    <w:rsid w:val="00A97A63"/>
    <w:rsid w:val="00AA0096"/>
    <w:rsid w:val="00AA0204"/>
    <w:rsid w:val="00AA0D4C"/>
    <w:rsid w:val="00AA1400"/>
    <w:rsid w:val="00AA528B"/>
    <w:rsid w:val="00AA6A5B"/>
    <w:rsid w:val="00AA7CFB"/>
    <w:rsid w:val="00AB0E39"/>
    <w:rsid w:val="00AB14A0"/>
    <w:rsid w:val="00AB1DFA"/>
    <w:rsid w:val="00AB24C7"/>
    <w:rsid w:val="00AB2F90"/>
    <w:rsid w:val="00AB32A5"/>
    <w:rsid w:val="00AB3918"/>
    <w:rsid w:val="00AB4A2D"/>
    <w:rsid w:val="00AB576F"/>
    <w:rsid w:val="00AB61F6"/>
    <w:rsid w:val="00AC05D2"/>
    <w:rsid w:val="00AC094E"/>
    <w:rsid w:val="00AC1267"/>
    <w:rsid w:val="00AC354C"/>
    <w:rsid w:val="00AC39F7"/>
    <w:rsid w:val="00AC41DD"/>
    <w:rsid w:val="00AC560F"/>
    <w:rsid w:val="00AC56DB"/>
    <w:rsid w:val="00AC5C53"/>
    <w:rsid w:val="00AC7654"/>
    <w:rsid w:val="00AD1D64"/>
    <w:rsid w:val="00AD259B"/>
    <w:rsid w:val="00AD2602"/>
    <w:rsid w:val="00AD2E31"/>
    <w:rsid w:val="00AD42C0"/>
    <w:rsid w:val="00AD46F1"/>
    <w:rsid w:val="00AD50D8"/>
    <w:rsid w:val="00AD521C"/>
    <w:rsid w:val="00AD70F8"/>
    <w:rsid w:val="00AE1EF9"/>
    <w:rsid w:val="00AE1FB3"/>
    <w:rsid w:val="00AE2437"/>
    <w:rsid w:val="00AE2DBE"/>
    <w:rsid w:val="00AE4E3A"/>
    <w:rsid w:val="00AE52F2"/>
    <w:rsid w:val="00AE6122"/>
    <w:rsid w:val="00AE7022"/>
    <w:rsid w:val="00AE7683"/>
    <w:rsid w:val="00AE77CC"/>
    <w:rsid w:val="00AE7DC0"/>
    <w:rsid w:val="00AF0344"/>
    <w:rsid w:val="00AF0538"/>
    <w:rsid w:val="00AF0C34"/>
    <w:rsid w:val="00AF397C"/>
    <w:rsid w:val="00AF3A1D"/>
    <w:rsid w:val="00AF4235"/>
    <w:rsid w:val="00AF4C56"/>
    <w:rsid w:val="00AF72F1"/>
    <w:rsid w:val="00AF774A"/>
    <w:rsid w:val="00B0294E"/>
    <w:rsid w:val="00B02FB7"/>
    <w:rsid w:val="00B0461B"/>
    <w:rsid w:val="00B054E8"/>
    <w:rsid w:val="00B103D3"/>
    <w:rsid w:val="00B10ACE"/>
    <w:rsid w:val="00B126D2"/>
    <w:rsid w:val="00B12F61"/>
    <w:rsid w:val="00B1367B"/>
    <w:rsid w:val="00B14309"/>
    <w:rsid w:val="00B14A52"/>
    <w:rsid w:val="00B14BE0"/>
    <w:rsid w:val="00B1658F"/>
    <w:rsid w:val="00B16666"/>
    <w:rsid w:val="00B16F10"/>
    <w:rsid w:val="00B177DD"/>
    <w:rsid w:val="00B20B15"/>
    <w:rsid w:val="00B21042"/>
    <w:rsid w:val="00B242C4"/>
    <w:rsid w:val="00B24E58"/>
    <w:rsid w:val="00B274DC"/>
    <w:rsid w:val="00B32791"/>
    <w:rsid w:val="00B362BB"/>
    <w:rsid w:val="00B37428"/>
    <w:rsid w:val="00B44886"/>
    <w:rsid w:val="00B44D0D"/>
    <w:rsid w:val="00B464C3"/>
    <w:rsid w:val="00B5080B"/>
    <w:rsid w:val="00B51FEC"/>
    <w:rsid w:val="00B53035"/>
    <w:rsid w:val="00B60658"/>
    <w:rsid w:val="00B60D34"/>
    <w:rsid w:val="00B61A4A"/>
    <w:rsid w:val="00B622D4"/>
    <w:rsid w:val="00B62FDA"/>
    <w:rsid w:val="00B63195"/>
    <w:rsid w:val="00B649D0"/>
    <w:rsid w:val="00B6559F"/>
    <w:rsid w:val="00B6595E"/>
    <w:rsid w:val="00B66E82"/>
    <w:rsid w:val="00B677DF"/>
    <w:rsid w:val="00B679D7"/>
    <w:rsid w:val="00B72A01"/>
    <w:rsid w:val="00B7517B"/>
    <w:rsid w:val="00B753B7"/>
    <w:rsid w:val="00B76A29"/>
    <w:rsid w:val="00B77307"/>
    <w:rsid w:val="00B77E74"/>
    <w:rsid w:val="00B80FD3"/>
    <w:rsid w:val="00B815DB"/>
    <w:rsid w:val="00B8202A"/>
    <w:rsid w:val="00B83D16"/>
    <w:rsid w:val="00B87BFB"/>
    <w:rsid w:val="00B91E52"/>
    <w:rsid w:val="00B92404"/>
    <w:rsid w:val="00B961EB"/>
    <w:rsid w:val="00BA05C9"/>
    <w:rsid w:val="00BA27B2"/>
    <w:rsid w:val="00BA4163"/>
    <w:rsid w:val="00BA4471"/>
    <w:rsid w:val="00BA47BF"/>
    <w:rsid w:val="00BA4DE9"/>
    <w:rsid w:val="00BB075E"/>
    <w:rsid w:val="00BB0A70"/>
    <w:rsid w:val="00BB2026"/>
    <w:rsid w:val="00BB2418"/>
    <w:rsid w:val="00BB2AF8"/>
    <w:rsid w:val="00BB3FE2"/>
    <w:rsid w:val="00BB4100"/>
    <w:rsid w:val="00BB611C"/>
    <w:rsid w:val="00BC118C"/>
    <w:rsid w:val="00BC1652"/>
    <w:rsid w:val="00BC38E5"/>
    <w:rsid w:val="00BC422C"/>
    <w:rsid w:val="00BC4567"/>
    <w:rsid w:val="00BC7AA0"/>
    <w:rsid w:val="00BD03E1"/>
    <w:rsid w:val="00BD2190"/>
    <w:rsid w:val="00BD299C"/>
    <w:rsid w:val="00BD2BDA"/>
    <w:rsid w:val="00BD3608"/>
    <w:rsid w:val="00BD3B05"/>
    <w:rsid w:val="00BD46CB"/>
    <w:rsid w:val="00BD5C39"/>
    <w:rsid w:val="00BE21BD"/>
    <w:rsid w:val="00BE2D1C"/>
    <w:rsid w:val="00BE3220"/>
    <w:rsid w:val="00BE37E5"/>
    <w:rsid w:val="00BE41A0"/>
    <w:rsid w:val="00BE52D2"/>
    <w:rsid w:val="00BE674B"/>
    <w:rsid w:val="00BE68D4"/>
    <w:rsid w:val="00BE69A6"/>
    <w:rsid w:val="00BE7F81"/>
    <w:rsid w:val="00BF2330"/>
    <w:rsid w:val="00BF5335"/>
    <w:rsid w:val="00BF5574"/>
    <w:rsid w:val="00BF5649"/>
    <w:rsid w:val="00BF6CF5"/>
    <w:rsid w:val="00BF6E3B"/>
    <w:rsid w:val="00BF7066"/>
    <w:rsid w:val="00C00646"/>
    <w:rsid w:val="00C0159D"/>
    <w:rsid w:val="00C02DD9"/>
    <w:rsid w:val="00C03658"/>
    <w:rsid w:val="00C039FB"/>
    <w:rsid w:val="00C06429"/>
    <w:rsid w:val="00C076C5"/>
    <w:rsid w:val="00C07E0F"/>
    <w:rsid w:val="00C07F2D"/>
    <w:rsid w:val="00C10BA4"/>
    <w:rsid w:val="00C10CD9"/>
    <w:rsid w:val="00C11954"/>
    <w:rsid w:val="00C13EAE"/>
    <w:rsid w:val="00C147BD"/>
    <w:rsid w:val="00C14959"/>
    <w:rsid w:val="00C165C6"/>
    <w:rsid w:val="00C1770D"/>
    <w:rsid w:val="00C17CCF"/>
    <w:rsid w:val="00C2182E"/>
    <w:rsid w:val="00C22B69"/>
    <w:rsid w:val="00C246CC"/>
    <w:rsid w:val="00C27792"/>
    <w:rsid w:val="00C32DBD"/>
    <w:rsid w:val="00C33C88"/>
    <w:rsid w:val="00C36129"/>
    <w:rsid w:val="00C36EF0"/>
    <w:rsid w:val="00C4016B"/>
    <w:rsid w:val="00C408C6"/>
    <w:rsid w:val="00C4273A"/>
    <w:rsid w:val="00C42A9C"/>
    <w:rsid w:val="00C45A88"/>
    <w:rsid w:val="00C45E1E"/>
    <w:rsid w:val="00C46911"/>
    <w:rsid w:val="00C538E3"/>
    <w:rsid w:val="00C54687"/>
    <w:rsid w:val="00C55017"/>
    <w:rsid w:val="00C55C99"/>
    <w:rsid w:val="00C57A40"/>
    <w:rsid w:val="00C61C9E"/>
    <w:rsid w:val="00C62B9A"/>
    <w:rsid w:val="00C66FC9"/>
    <w:rsid w:val="00C70DF8"/>
    <w:rsid w:val="00C72076"/>
    <w:rsid w:val="00C7238E"/>
    <w:rsid w:val="00C73513"/>
    <w:rsid w:val="00C74276"/>
    <w:rsid w:val="00C754E7"/>
    <w:rsid w:val="00C758DE"/>
    <w:rsid w:val="00C75BCA"/>
    <w:rsid w:val="00C76861"/>
    <w:rsid w:val="00C83648"/>
    <w:rsid w:val="00C8483A"/>
    <w:rsid w:val="00C84CB4"/>
    <w:rsid w:val="00C859B0"/>
    <w:rsid w:val="00C901A2"/>
    <w:rsid w:val="00C90CAA"/>
    <w:rsid w:val="00C9340B"/>
    <w:rsid w:val="00C934B5"/>
    <w:rsid w:val="00C9404D"/>
    <w:rsid w:val="00C942A1"/>
    <w:rsid w:val="00C959F4"/>
    <w:rsid w:val="00C96134"/>
    <w:rsid w:val="00C97EBA"/>
    <w:rsid w:val="00CA0166"/>
    <w:rsid w:val="00CA0D5E"/>
    <w:rsid w:val="00CA1BCB"/>
    <w:rsid w:val="00CA2A61"/>
    <w:rsid w:val="00CA4786"/>
    <w:rsid w:val="00CB1F0A"/>
    <w:rsid w:val="00CB2F88"/>
    <w:rsid w:val="00CB428D"/>
    <w:rsid w:val="00CB42B5"/>
    <w:rsid w:val="00CB70E7"/>
    <w:rsid w:val="00CC17D2"/>
    <w:rsid w:val="00CC2FE8"/>
    <w:rsid w:val="00CC36E2"/>
    <w:rsid w:val="00CC3FF9"/>
    <w:rsid w:val="00CC405F"/>
    <w:rsid w:val="00CC5961"/>
    <w:rsid w:val="00CC7CAB"/>
    <w:rsid w:val="00CD04C9"/>
    <w:rsid w:val="00CD4D4D"/>
    <w:rsid w:val="00CD4F37"/>
    <w:rsid w:val="00CD68A8"/>
    <w:rsid w:val="00CE03D2"/>
    <w:rsid w:val="00CE269E"/>
    <w:rsid w:val="00CE2B66"/>
    <w:rsid w:val="00CE2E42"/>
    <w:rsid w:val="00CE35B8"/>
    <w:rsid w:val="00CE419D"/>
    <w:rsid w:val="00CE50DB"/>
    <w:rsid w:val="00CE57A5"/>
    <w:rsid w:val="00CF021F"/>
    <w:rsid w:val="00CF107F"/>
    <w:rsid w:val="00CF1FE1"/>
    <w:rsid w:val="00CF2DB6"/>
    <w:rsid w:val="00CF5A27"/>
    <w:rsid w:val="00CF743E"/>
    <w:rsid w:val="00D012A0"/>
    <w:rsid w:val="00D03C09"/>
    <w:rsid w:val="00D03FFE"/>
    <w:rsid w:val="00D0404C"/>
    <w:rsid w:val="00D043FC"/>
    <w:rsid w:val="00D074D9"/>
    <w:rsid w:val="00D07859"/>
    <w:rsid w:val="00D1115F"/>
    <w:rsid w:val="00D11D0C"/>
    <w:rsid w:val="00D1259D"/>
    <w:rsid w:val="00D1303B"/>
    <w:rsid w:val="00D13821"/>
    <w:rsid w:val="00D15916"/>
    <w:rsid w:val="00D16A72"/>
    <w:rsid w:val="00D216DD"/>
    <w:rsid w:val="00D21FDD"/>
    <w:rsid w:val="00D239D6"/>
    <w:rsid w:val="00D243A6"/>
    <w:rsid w:val="00D24F53"/>
    <w:rsid w:val="00D24FD2"/>
    <w:rsid w:val="00D25601"/>
    <w:rsid w:val="00D316D4"/>
    <w:rsid w:val="00D344C1"/>
    <w:rsid w:val="00D34FC8"/>
    <w:rsid w:val="00D36F36"/>
    <w:rsid w:val="00D40128"/>
    <w:rsid w:val="00D40C4E"/>
    <w:rsid w:val="00D40C90"/>
    <w:rsid w:val="00D41F45"/>
    <w:rsid w:val="00D42B26"/>
    <w:rsid w:val="00D42B47"/>
    <w:rsid w:val="00D42D05"/>
    <w:rsid w:val="00D43549"/>
    <w:rsid w:val="00D436A7"/>
    <w:rsid w:val="00D43E31"/>
    <w:rsid w:val="00D51608"/>
    <w:rsid w:val="00D5164E"/>
    <w:rsid w:val="00D54C92"/>
    <w:rsid w:val="00D55E27"/>
    <w:rsid w:val="00D56996"/>
    <w:rsid w:val="00D5733D"/>
    <w:rsid w:val="00D57DEF"/>
    <w:rsid w:val="00D6147C"/>
    <w:rsid w:val="00D62344"/>
    <w:rsid w:val="00D6299E"/>
    <w:rsid w:val="00D6325D"/>
    <w:rsid w:val="00D657E5"/>
    <w:rsid w:val="00D669E2"/>
    <w:rsid w:val="00D70F97"/>
    <w:rsid w:val="00D72F22"/>
    <w:rsid w:val="00D73F2C"/>
    <w:rsid w:val="00D7638C"/>
    <w:rsid w:val="00D76934"/>
    <w:rsid w:val="00D80442"/>
    <w:rsid w:val="00D8058A"/>
    <w:rsid w:val="00D829A0"/>
    <w:rsid w:val="00D8433A"/>
    <w:rsid w:val="00D8627B"/>
    <w:rsid w:val="00D916A7"/>
    <w:rsid w:val="00D941C4"/>
    <w:rsid w:val="00D95A18"/>
    <w:rsid w:val="00D95DE4"/>
    <w:rsid w:val="00D966C1"/>
    <w:rsid w:val="00D96A0B"/>
    <w:rsid w:val="00D977CF"/>
    <w:rsid w:val="00D97AB4"/>
    <w:rsid w:val="00DA1E42"/>
    <w:rsid w:val="00DA1EE7"/>
    <w:rsid w:val="00DA2525"/>
    <w:rsid w:val="00DA2EF3"/>
    <w:rsid w:val="00DA4D99"/>
    <w:rsid w:val="00DA52DE"/>
    <w:rsid w:val="00DA7204"/>
    <w:rsid w:val="00DA7C05"/>
    <w:rsid w:val="00DA7E13"/>
    <w:rsid w:val="00DA7F28"/>
    <w:rsid w:val="00DB0894"/>
    <w:rsid w:val="00DB108D"/>
    <w:rsid w:val="00DB2041"/>
    <w:rsid w:val="00DB24BD"/>
    <w:rsid w:val="00DB28CD"/>
    <w:rsid w:val="00DB363C"/>
    <w:rsid w:val="00DB47AF"/>
    <w:rsid w:val="00DB4CD8"/>
    <w:rsid w:val="00DB4D20"/>
    <w:rsid w:val="00DB5D23"/>
    <w:rsid w:val="00DB789A"/>
    <w:rsid w:val="00DC0F7B"/>
    <w:rsid w:val="00DC2699"/>
    <w:rsid w:val="00DC3DCF"/>
    <w:rsid w:val="00DC4C2D"/>
    <w:rsid w:val="00DC5666"/>
    <w:rsid w:val="00DC5957"/>
    <w:rsid w:val="00DC5F8C"/>
    <w:rsid w:val="00DC64E6"/>
    <w:rsid w:val="00DC67E2"/>
    <w:rsid w:val="00DD1867"/>
    <w:rsid w:val="00DD1F7D"/>
    <w:rsid w:val="00DD3208"/>
    <w:rsid w:val="00DD3D18"/>
    <w:rsid w:val="00DD4BF0"/>
    <w:rsid w:val="00DD4E6D"/>
    <w:rsid w:val="00DD6E6A"/>
    <w:rsid w:val="00DD719B"/>
    <w:rsid w:val="00DE2743"/>
    <w:rsid w:val="00DE28D1"/>
    <w:rsid w:val="00DE4215"/>
    <w:rsid w:val="00DE5065"/>
    <w:rsid w:val="00DE52CC"/>
    <w:rsid w:val="00DE54B8"/>
    <w:rsid w:val="00DE5760"/>
    <w:rsid w:val="00DE74DC"/>
    <w:rsid w:val="00DE7DD1"/>
    <w:rsid w:val="00DF10EF"/>
    <w:rsid w:val="00DF22AC"/>
    <w:rsid w:val="00DF6C03"/>
    <w:rsid w:val="00DF7A9B"/>
    <w:rsid w:val="00E0095F"/>
    <w:rsid w:val="00E012BE"/>
    <w:rsid w:val="00E01D48"/>
    <w:rsid w:val="00E03988"/>
    <w:rsid w:val="00E050EF"/>
    <w:rsid w:val="00E0776A"/>
    <w:rsid w:val="00E10ABB"/>
    <w:rsid w:val="00E10DBB"/>
    <w:rsid w:val="00E12E9D"/>
    <w:rsid w:val="00E154B5"/>
    <w:rsid w:val="00E16090"/>
    <w:rsid w:val="00E16DAC"/>
    <w:rsid w:val="00E21583"/>
    <w:rsid w:val="00E21600"/>
    <w:rsid w:val="00E216CE"/>
    <w:rsid w:val="00E22BDE"/>
    <w:rsid w:val="00E22DFB"/>
    <w:rsid w:val="00E22E6E"/>
    <w:rsid w:val="00E230C4"/>
    <w:rsid w:val="00E23EF4"/>
    <w:rsid w:val="00E25331"/>
    <w:rsid w:val="00E259FD"/>
    <w:rsid w:val="00E25F60"/>
    <w:rsid w:val="00E27122"/>
    <w:rsid w:val="00E30FAC"/>
    <w:rsid w:val="00E32567"/>
    <w:rsid w:val="00E35642"/>
    <w:rsid w:val="00E402EC"/>
    <w:rsid w:val="00E422D4"/>
    <w:rsid w:val="00E4231B"/>
    <w:rsid w:val="00E42BF0"/>
    <w:rsid w:val="00E454A4"/>
    <w:rsid w:val="00E5101F"/>
    <w:rsid w:val="00E56B9A"/>
    <w:rsid w:val="00E570F1"/>
    <w:rsid w:val="00E57A90"/>
    <w:rsid w:val="00E60327"/>
    <w:rsid w:val="00E60ED6"/>
    <w:rsid w:val="00E61D59"/>
    <w:rsid w:val="00E63D1C"/>
    <w:rsid w:val="00E64ABC"/>
    <w:rsid w:val="00E64EE1"/>
    <w:rsid w:val="00E65CF3"/>
    <w:rsid w:val="00E712E2"/>
    <w:rsid w:val="00E72099"/>
    <w:rsid w:val="00E733CD"/>
    <w:rsid w:val="00E73442"/>
    <w:rsid w:val="00E738D7"/>
    <w:rsid w:val="00E75D61"/>
    <w:rsid w:val="00E80A8D"/>
    <w:rsid w:val="00E8115F"/>
    <w:rsid w:val="00E813C5"/>
    <w:rsid w:val="00E831FC"/>
    <w:rsid w:val="00E83675"/>
    <w:rsid w:val="00E83C08"/>
    <w:rsid w:val="00E842AA"/>
    <w:rsid w:val="00E8614F"/>
    <w:rsid w:val="00E871E8"/>
    <w:rsid w:val="00E87225"/>
    <w:rsid w:val="00E90D6E"/>
    <w:rsid w:val="00E9293F"/>
    <w:rsid w:val="00E935C0"/>
    <w:rsid w:val="00E94F26"/>
    <w:rsid w:val="00E96553"/>
    <w:rsid w:val="00E9684D"/>
    <w:rsid w:val="00E97B64"/>
    <w:rsid w:val="00EA0194"/>
    <w:rsid w:val="00EA208E"/>
    <w:rsid w:val="00EA29E6"/>
    <w:rsid w:val="00EA7C44"/>
    <w:rsid w:val="00EA7EBB"/>
    <w:rsid w:val="00EB02EB"/>
    <w:rsid w:val="00EB3181"/>
    <w:rsid w:val="00EB3E7F"/>
    <w:rsid w:val="00EB4CE1"/>
    <w:rsid w:val="00EB4F24"/>
    <w:rsid w:val="00EB611E"/>
    <w:rsid w:val="00EB7826"/>
    <w:rsid w:val="00EC1AFD"/>
    <w:rsid w:val="00EC1DD3"/>
    <w:rsid w:val="00EC2E33"/>
    <w:rsid w:val="00EC2F31"/>
    <w:rsid w:val="00EC3784"/>
    <w:rsid w:val="00EC3949"/>
    <w:rsid w:val="00EC45E9"/>
    <w:rsid w:val="00EC4E96"/>
    <w:rsid w:val="00EC53FA"/>
    <w:rsid w:val="00EC5EB5"/>
    <w:rsid w:val="00EC673F"/>
    <w:rsid w:val="00ED474E"/>
    <w:rsid w:val="00ED54A3"/>
    <w:rsid w:val="00ED6725"/>
    <w:rsid w:val="00EE00F8"/>
    <w:rsid w:val="00EE0D79"/>
    <w:rsid w:val="00EE4451"/>
    <w:rsid w:val="00EE4FB1"/>
    <w:rsid w:val="00EE7E2F"/>
    <w:rsid w:val="00EF0946"/>
    <w:rsid w:val="00EF75FC"/>
    <w:rsid w:val="00F0031F"/>
    <w:rsid w:val="00F00E64"/>
    <w:rsid w:val="00F016D7"/>
    <w:rsid w:val="00F017DB"/>
    <w:rsid w:val="00F02D03"/>
    <w:rsid w:val="00F03FA8"/>
    <w:rsid w:val="00F043E7"/>
    <w:rsid w:val="00F04C79"/>
    <w:rsid w:val="00F0767D"/>
    <w:rsid w:val="00F07BB0"/>
    <w:rsid w:val="00F10118"/>
    <w:rsid w:val="00F10731"/>
    <w:rsid w:val="00F15B5D"/>
    <w:rsid w:val="00F16201"/>
    <w:rsid w:val="00F164A1"/>
    <w:rsid w:val="00F17165"/>
    <w:rsid w:val="00F17A85"/>
    <w:rsid w:val="00F214EA"/>
    <w:rsid w:val="00F23BF3"/>
    <w:rsid w:val="00F23C67"/>
    <w:rsid w:val="00F2468D"/>
    <w:rsid w:val="00F253EC"/>
    <w:rsid w:val="00F26A83"/>
    <w:rsid w:val="00F30BB7"/>
    <w:rsid w:val="00F32142"/>
    <w:rsid w:val="00F32D56"/>
    <w:rsid w:val="00F356C1"/>
    <w:rsid w:val="00F37611"/>
    <w:rsid w:val="00F37BCE"/>
    <w:rsid w:val="00F40C65"/>
    <w:rsid w:val="00F40E1C"/>
    <w:rsid w:val="00F4163F"/>
    <w:rsid w:val="00F421B4"/>
    <w:rsid w:val="00F4323F"/>
    <w:rsid w:val="00F44382"/>
    <w:rsid w:val="00F4468B"/>
    <w:rsid w:val="00F461F1"/>
    <w:rsid w:val="00F463EB"/>
    <w:rsid w:val="00F469B5"/>
    <w:rsid w:val="00F5136F"/>
    <w:rsid w:val="00F5566B"/>
    <w:rsid w:val="00F57735"/>
    <w:rsid w:val="00F57A34"/>
    <w:rsid w:val="00F57B24"/>
    <w:rsid w:val="00F600F3"/>
    <w:rsid w:val="00F61001"/>
    <w:rsid w:val="00F61EF9"/>
    <w:rsid w:val="00F65442"/>
    <w:rsid w:val="00F65CFE"/>
    <w:rsid w:val="00F72B34"/>
    <w:rsid w:val="00F738AA"/>
    <w:rsid w:val="00F74328"/>
    <w:rsid w:val="00F75249"/>
    <w:rsid w:val="00F75494"/>
    <w:rsid w:val="00F75779"/>
    <w:rsid w:val="00F771A2"/>
    <w:rsid w:val="00F8013A"/>
    <w:rsid w:val="00F824D4"/>
    <w:rsid w:val="00F85129"/>
    <w:rsid w:val="00F8544F"/>
    <w:rsid w:val="00F862A3"/>
    <w:rsid w:val="00F8665D"/>
    <w:rsid w:val="00F86FB5"/>
    <w:rsid w:val="00F87DF9"/>
    <w:rsid w:val="00F90EC9"/>
    <w:rsid w:val="00F94885"/>
    <w:rsid w:val="00F95195"/>
    <w:rsid w:val="00F9525C"/>
    <w:rsid w:val="00F95776"/>
    <w:rsid w:val="00F97737"/>
    <w:rsid w:val="00FA35B6"/>
    <w:rsid w:val="00FA3691"/>
    <w:rsid w:val="00FA4902"/>
    <w:rsid w:val="00FA7D33"/>
    <w:rsid w:val="00FB0637"/>
    <w:rsid w:val="00FB0DE0"/>
    <w:rsid w:val="00FB1447"/>
    <w:rsid w:val="00FB3EBA"/>
    <w:rsid w:val="00FB50A6"/>
    <w:rsid w:val="00FC0761"/>
    <w:rsid w:val="00FC1C53"/>
    <w:rsid w:val="00FC38BE"/>
    <w:rsid w:val="00FC3FD6"/>
    <w:rsid w:val="00FC5084"/>
    <w:rsid w:val="00FC7CA4"/>
    <w:rsid w:val="00FD0073"/>
    <w:rsid w:val="00FD0C86"/>
    <w:rsid w:val="00FD26F1"/>
    <w:rsid w:val="00FD40E7"/>
    <w:rsid w:val="00FD52AE"/>
    <w:rsid w:val="00FE17BF"/>
    <w:rsid w:val="00FE2B81"/>
    <w:rsid w:val="00FE3AE6"/>
    <w:rsid w:val="00FE3DBC"/>
    <w:rsid w:val="00FE5D7F"/>
    <w:rsid w:val="00FE66B1"/>
    <w:rsid w:val="00FE67CC"/>
    <w:rsid w:val="00FE7F3F"/>
    <w:rsid w:val="00FF11C0"/>
    <w:rsid w:val="00FF37C7"/>
    <w:rsid w:val="00FF699A"/>
    <w:rsid w:val="00FF7DB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108D"/>
    <w:rPr>
      <w:sz w:val="24"/>
      <w:szCs w:val="24"/>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uiPriority w:val="99"/>
    <w:qFormat/>
    <w:rsid w:val="0001419D"/>
    <w:pPr>
      <w:keepNext/>
      <w:tabs>
        <w:tab w:val="left" w:pos="0"/>
      </w:tabs>
      <w:jc w:val="center"/>
      <w:outlineLvl w:val="0"/>
    </w:pPr>
    <w:rPr>
      <w:b/>
      <w:sz w:val="32"/>
      <w:szCs w:val="20"/>
      <w:lang w:val="bg-BG"/>
    </w:rPr>
  </w:style>
  <w:style w:type="paragraph" w:styleId="Heading2">
    <w:name w:val="heading 2"/>
    <w:basedOn w:val="Normal"/>
    <w:next w:val="Normal"/>
    <w:link w:val="Heading2Char"/>
    <w:uiPriority w:val="99"/>
    <w:qFormat/>
    <w:rsid w:val="0001419D"/>
    <w:pPr>
      <w:tabs>
        <w:tab w:val="left" w:pos="0"/>
      </w:tabs>
      <w:spacing w:after="120"/>
      <w:ind w:firstLine="720"/>
      <w:jc w:val="both"/>
      <w:outlineLvl w:val="1"/>
    </w:pPr>
    <w:rPr>
      <w:lang w:val="bg-BG"/>
    </w:rPr>
  </w:style>
  <w:style w:type="paragraph" w:styleId="Heading3">
    <w:name w:val="heading 3"/>
    <w:basedOn w:val="Normal"/>
    <w:next w:val="Normal"/>
    <w:link w:val="Heading3Char"/>
    <w:uiPriority w:val="99"/>
    <w:qFormat/>
    <w:rsid w:val="0001419D"/>
    <w:pPr>
      <w:keepNext/>
      <w:snapToGrid w:val="0"/>
      <w:spacing w:line="360" w:lineRule="auto"/>
      <w:jc w:val="center"/>
      <w:outlineLvl w:val="2"/>
    </w:pPr>
    <w:rPr>
      <w:b/>
      <w:caps/>
      <w:sz w:val="36"/>
      <w:szCs w:val="28"/>
      <w:lang w:val="bg-BG"/>
    </w:rPr>
  </w:style>
  <w:style w:type="paragraph" w:styleId="Heading4">
    <w:name w:val="heading 4"/>
    <w:basedOn w:val="Normal"/>
    <w:next w:val="Normal"/>
    <w:link w:val="Heading4Char"/>
    <w:uiPriority w:val="99"/>
    <w:qFormat/>
    <w:rsid w:val="0001419D"/>
    <w:pPr>
      <w:keepNext/>
      <w:snapToGrid w:val="0"/>
      <w:spacing w:before="120" w:line="20" w:lineRule="atLeast"/>
      <w:ind w:left="-91" w:right="-874"/>
      <w:jc w:val="center"/>
      <w:outlineLvl w:val="3"/>
    </w:pPr>
    <w:rPr>
      <w:b/>
      <w:lang w:val="bg-BG"/>
    </w:rPr>
  </w:style>
  <w:style w:type="paragraph" w:styleId="Heading5">
    <w:name w:val="heading 5"/>
    <w:basedOn w:val="Normal"/>
    <w:next w:val="Normal"/>
    <w:link w:val="Heading5Char"/>
    <w:uiPriority w:val="99"/>
    <w:qFormat/>
    <w:rsid w:val="0001419D"/>
    <w:pPr>
      <w:spacing w:before="240" w:after="60"/>
      <w:outlineLvl w:val="4"/>
    </w:pPr>
    <w:rPr>
      <w:b/>
      <w:bCs/>
      <w:i/>
      <w:iCs/>
      <w:sz w:val="26"/>
      <w:szCs w:val="26"/>
    </w:rPr>
  </w:style>
  <w:style w:type="paragraph" w:styleId="Heading6">
    <w:name w:val="heading 6"/>
    <w:basedOn w:val="Normal"/>
    <w:next w:val="Normal"/>
    <w:link w:val="Heading6Char"/>
    <w:uiPriority w:val="99"/>
    <w:qFormat/>
    <w:rsid w:val="0001419D"/>
    <w:pPr>
      <w:keepNext/>
      <w:snapToGrid w:val="0"/>
      <w:spacing w:before="20"/>
      <w:jc w:val="right"/>
      <w:outlineLvl w:val="5"/>
    </w:pPr>
    <w:rPr>
      <w:b/>
      <w:sz w:val="16"/>
      <w:szCs w:val="20"/>
      <w:lang w:val="ru-RU"/>
    </w:rPr>
  </w:style>
  <w:style w:type="paragraph" w:styleId="Heading7">
    <w:name w:val="heading 7"/>
    <w:basedOn w:val="Normal"/>
    <w:next w:val="Normal"/>
    <w:link w:val="Heading7Char"/>
    <w:uiPriority w:val="99"/>
    <w:qFormat/>
    <w:rsid w:val="0001419D"/>
    <w:pPr>
      <w:keepNext/>
      <w:numPr>
        <w:numId w:val="1"/>
      </w:numPr>
      <w:snapToGrid w:val="0"/>
      <w:spacing w:before="400"/>
      <w:jc w:val="center"/>
      <w:outlineLvl w:val="6"/>
    </w:pPr>
    <w:rPr>
      <w:b/>
      <w:sz w:val="28"/>
      <w:szCs w:val="20"/>
      <w:lang w:val="bg-BG"/>
    </w:rPr>
  </w:style>
  <w:style w:type="paragraph" w:styleId="Heading8">
    <w:name w:val="heading 8"/>
    <w:basedOn w:val="Normal"/>
    <w:next w:val="Normal"/>
    <w:link w:val="Heading8Char"/>
    <w:uiPriority w:val="99"/>
    <w:qFormat/>
    <w:rsid w:val="0001419D"/>
    <w:pPr>
      <w:spacing w:before="240" w:after="60"/>
      <w:jc w:val="both"/>
      <w:outlineLvl w:val="7"/>
    </w:pPr>
    <w:rPr>
      <w:i/>
      <w:iCs/>
      <w:lang w:val="en-GB"/>
    </w:rPr>
  </w:style>
  <w:style w:type="paragraph" w:styleId="Heading9">
    <w:name w:val="heading 9"/>
    <w:basedOn w:val="Normal"/>
    <w:next w:val="Normal"/>
    <w:link w:val="Heading9Char"/>
    <w:uiPriority w:val="9"/>
    <w:semiHidden/>
    <w:unhideWhenUsed/>
    <w:qFormat/>
    <w:locked/>
    <w:rsid w:val="00D569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link w:val="Heading1"/>
    <w:uiPriority w:val="99"/>
    <w:locked/>
    <w:rsid w:val="0001419D"/>
    <w:rPr>
      <w:rFonts w:cs="Times New Roman"/>
      <w:b/>
      <w:sz w:val="32"/>
      <w:lang w:val="bg-BG" w:eastAsia="en-US"/>
    </w:rPr>
  </w:style>
  <w:style w:type="character" w:customStyle="1" w:styleId="Heading2Char">
    <w:name w:val="Heading 2 Char"/>
    <w:link w:val="Heading2"/>
    <w:uiPriority w:val="99"/>
    <w:locked/>
    <w:rsid w:val="0001419D"/>
    <w:rPr>
      <w:rFonts w:cs="Times New Roman"/>
      <w:sz w:val="24"/>
      <w:lang w:val="bg-BG" w:eastAsia="en-US"/>
    </w:rPr>
  </w:style>
  <w:style w:type="character" w:customStyle="1" w:styleId="Heading3Char">
    <w:name w:val="Heading 3 Char"/>
    <w:link w:val="Heading3"/>
    <w:uiPriority w:val="99"/>
    <w:locked/>
    <w:rsid w:val="0001419D"/>
    <w:rPr>
      <w:rFonts w:cs="Times New Roman"/>
      <w:b/>
      <w:caps/>
      <w:sz w:val="28"/>
      <w:lang w:val="bg-BG" w:eastAsia="en-US"/>
    </w:rPr>
  </w:style>
  <w:style w:type="character" w:customStyle="1" w:styleId="Heading4Char">
    <w:name w:val="Heading 4 Char"/>
    <w:link w:val="Heading4"/>
    <w:uiPriority w:val="99"/>
    <w:locked/>
    <w:rsid w:val="0001419D"/>
    <w:rPr>
      <w:rFonts w:cs="Times New Roman"/>
      <w:b/>
      <w:sz w:val="24"/>
      <w:lang w:val="bg-BG" w:eastAsia="en-US"/>
    </w:rPr>
  </w:style>
  <w:style w:type="character" w:customStyle="1" w:styleId="Heading5Char">
    <w:name w:val="Heading 5 Char"/>
    <w:link w:val="Heading5"/>
    <w:uiPriority w:val="99"/>
    <w:locked/>
    <w:rsid w:val="0001419D"/>
    <w:rPr>
      <w:rFonts w:cs="Times New Roman"/>
      <w:b/>
      <w:i/>
      <w:sz w:val="26"/>
      <w:lang w:val="en-US" w:eastAsia="en-US"/>
    </w:rPr>
  </w:style>
  <w:style w:type="character" w:customStyle="1" w:styleId="Heading6Char">
    <w:name w:val="Heading 6 Char"/>
    <w:link w:val="Heading6"/>
    <w:uiPriority w:val="99"/>
    <w:locked/>
    <w:rsid w:val="0001419D"/>
    <w:rPr>
      <w:rFonts w:cs="Times New Roman"/>
      <w:b/>
      <w:sz w:val="16"/>
      <w:lang w:val="ru-RU" w:eastAsia="en-US"/>
    </w:rPr>
  </w:style>
  <w:style w:type="character" w:customStyle="1" w:styleId="Heading7Char">
    <w:name w:val="Heading 7 Char"/>
    <w:link w:val="Heading7"/>
    <w:uiPriority w:val="99"/>
    <w:locked/>
    <w:rsid w:val="0001419D"/>
    <w:rPr>
      <w:b/>
      <w:sz w:val="28"/>
      <w:lang w:val="bg-BG"/>
    </w:rPr>
  </w:style>
  <w:style w:type="character" w:customStyle="1" w:styleId="Heading8Char">
    <w:name w:val="Heading 8 Char"/>
    <w:link w:val="Heading8"/>
    <w:uiPriority w:val="99"/>
    <w:semiHidden/>
    <w:locked/>
    <w:rsid w:val="005765AC"/>
    <w:rPr>
      <w:rFonts w:ascii="Calibri" w:hAnsi="Calibri" w:cs="Times New Roman"/>
      <w:i/>
      <w:iCs/>
      <w:sz w:val="24"/>
      <w:szCs w:val="24"/>
      <w:lang w:val="en-US" w:eastAsia="en-US"/>
    </w:rPr>
  </w:style>
  <w:style w:type="character" w:customStyle="1" w:styleId="BodyTextChar">
    <w:name w:val="Body Text Char"/>
    <w:uiPriority w:val="99"/>
    <w:locked/>
    <w:rsid w:val="0001419D"/>
    <w:rPr>
      <w:sz w:val="24"/>
      <w:lang w:val="bg-BG" w:eastAsia="en-US"/>
    </w:rPr>
  </w:style>
  <w:style w:type="paragraph" w:styleId="BodyText">
    <w:name w:val="Body Text"/>
    <w:basedOn w:val="Normal"/>
    <w:link w:val="BodyTextChar1"/>
    <w:uiPriority w:val="99"/>
    <w:rsid w:val="0001419D"/>
    <w:pPr>
      <w:jc w:val="both"/>
    </w:pPr>
    <w:rPr>
      <w:szCs w:val="20"/>
      <w:lang w:val="bg-BG"/>
    </w:rPr>
  </w:style>
  <w:style w:type="character" w:customStyle="1" w:styleId="BodyTextChar1">
    <w:name w:val="Body Text Char1"/>
    <w:link w:val="BodyText"/>
    <w:uiPriority w:val="99"/>
    <w:semiHidden/>
    <w:locked/>
    <w:rsid w:val="005765AC"/>
    <w:rPr>
      <w:rFonts w:cs="Times New Roman"/>
      <w:sz w:val="24"/>
      <w:szCs w:val="24"/>
      <w:lang w:val="en-US" w:eastAsia="en-US"/>
    </w:rPr>
  </w:style>
  <w:style w:type="character" w:styleId="Hyperlink">
    <w:name w:val="Hyperlink"/>
    <w:uiPriority w:val="99"/>
    <w:rsid w:val="0001419D"/>
    <w:rPr>
      <w:rFonts w:cs="Times New Roman"/>
      <w:color w:val="0000FF"/>
      <w:u w:val="single"/>
    </w:rPr>
  </w:style>
  <w:style w:type="paragraph" w:styleId="TOC1">
    <w:name w:val="toc 1"/>
    <w:basedOn w:val="Normal"/>
    <w:next w:val="Normal"/>
    <w:autoRedefine/>
    <w:uiPriority w:val="99"/>
    <w:rsid w:val="00E25F60"/>
    <w:pPr>
      <w:tabs>
        <w:tab w:val="right" w:leader="dot" w:pos="9540"/>
      </w:tabs>
      <w:ind w:left="360" w:right="-426" w:hanging="360"/>
    </w:pPr>
    <w:rPr>
      <w:b/>
      <w:bCs/>
      <w:caps/>
      <w:sz w:val="20"/>
      <w:szCs w:val="20"/>
      <w:lang w:val="bg-BG"/>
    </w:rPr>
  </w:style>
  <w:style w:type="paragraph" w:styleId="TOC2">
    <w:name w:val="toc 2"/>
    <w:basedOn w:val="Normal"/>
    <w:next w:val="Normal"/>
    <w:autoRedefine/>
    <w:uiPriority w:val="99"/>
    <w:rsid w:val="0001419D"/>
    <w:pPr>
      <w:tabs>
        <w:tab w:val="right" w:leader="dot" w:pos="9350"/>
      </w:tabs>
      <w:ind w:left="240"/>
    </w:pPr>
    <w:rPr>
      <w:bCs/>
      <w:noProof/>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01419D"/>
    <w:rPr>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01419D"/>
    <w:rPr>
      <w:sz w:val="20"/>
      <w:szCs w:val="20"/>
      <w:lang w:val="bg-BG"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semiHidden/>
    <w:locked/>
    <w:rsid w:val="005765AC"/>
    <w:rPr>
      <w:rFonts w:cs="Times New Roman"/>
      <w:sz w:val="20"/>
      <w:szCs w:val="20"/>
      <w:lang w:val="en-US" w:eastAsia="en-US"/>
    </w:rPr>
  </w:style>
  <w:style w:type="character" w:customStyle="1" w:styleId="CommentTextChar">
    <w:name w:val="Comment Text Char"/>
    <w:uiPriority w:val="99"/>
    <w:semiHidden/>
    <w:locked/>
    <w:rsid w:val="0001419D"/>
    <w:rPr>
      <w:lang w:val="en-US" w:eastAsia="en-US"/>
    </w:rPr>
  </w:style>
  <w:style w:type="paragraph" w:styleId="CommentText">
    <w:name w:val="annotation text"/>
    <w:basedOn w:val="Normal"/>
    <w:link w:val="CommentTextChar1"/>
    <w:uiPriority w:val="99"/>
    <w:semiHidden/>
    <w:rsid w:val="0001419D"/>
    <w:rPr>
      <w:sz w:val="20"/>
      <w:szCs w:val="20"/>
    </w:rPr>
  </w:style>
  <w:style w:type="character" w:customStyle="1" w:styleId="CommentTextChar1">
    <w:name w:val="Comment Text Char1"/>
    <w:link w:val="CommentText"/>
    <w:uiPriority w:val="99"/>
    <w:semiHidden/>
    <w:locked/>
    <w:rsid w:val="005765AC"/>
    <w:rPr>
      <w:rFonts w:cs="Times New Roman"/>
      <w:sz w:val="20"/>
      <w:szCs w:val="20"/>
      <w:lang w:val="en-US" w:eastAsia="en-US"/>
    </w:rPr>
  </w:style>
  <w:style w:type="character" w:customStyle="1" w:styleId="HeaderChar">
    <w:name w:val="Header Char"/>
    <w:aliases w:val="Знак Знак Char"/>
    <w:uiPriority w:val="99"/>
    <w:locked/>
    <w:rsid w:val="0001419D"/>
    <w:rPr>
      <w:lang w:val="en-US" w:eastAsia="en-US"/>
    </w:rPr>
  </w:style>
  <w:style w:type="paragraph" w:styleId="Header">
    <w:name w:val="header"/>
    <w:aliases w:val="Знак Знак"/>
    <w:basedOn w:val="Normal"/>
    <w:link w:val="HeaderChar1"/>
    <w:uiPriority w:val="99"/>
    <w:rsid w:val="0001419D"/>
    <w:pPr>
      <w:tabs>
        <w:tab w:val="center" w:pos="4153"/>
        <w:tab w:val="right" w:pos="8306"/>
      </w:tabs>
    </w:pPr>
    <w:rPr>
      <w:sz w:val="20"/>
      <w:szCs w:val="20"/>
    </w:rPr>
  </w:style>
  <w:style w:type="character" w:customStyle="1" w:styleId="HeaderChar1">
    <w:name w:val="Header Char1"/>
    <w:aliases w:val="Знак Знак Char1"/>
    <w:link w:val="Header"/>
    <w:uiPriority w:val="99"/>
    <w:semiHidden/>
    <w:locked/>
    <w:rsid w:val="005765AC"/>
    <w:rPr>
      <w:rFonts w:cs="Times New Roman"/>
      <w:sz w:val="24"/>
      <w:szCs w:val="24"/>
      <w:lang w:val="en-US" w:eastAsia="en-US"/>
    </w:rPr>
  </w:style>
  <w:style w:type="character" w:customStyle="1" w:styleId="FooterChar">
    <w:name w:val="Footer Char"/>
    <w:aliases w:val="Footer1 Char"/>
    <w:uiPriority w:val="99"/>
    <w:locked/>
    <w:rsid w:val="0001419D"/>
    <w:rPr>
      <w:lang w:val="en-GB" w:eastAsia="en-US"/>
    </w:rPr>
  </w:style>
  <w:style w:type="paragraph" w:styleId="Footer">
    <w:name w:val="footer"/>
    <w:aliases w:val="Footer1"/>
    <w:basedOn w:val="Normal"/>
    <w:link w:val="FooterChar1"/>
    <w:uiPriority w:val="99"/>
    <w:rsid w:val="0001419D"/>
    <w:pPr>
      <w:tabs>
        <w:tab w:val="center" w:pos="4153"/>
        <w:tab w:val="right" w:pos="8306"/>
      </w:tabs>
    </w:pPr>
    <w:rPr>
      <w:sz w:val="20"/>
      <w:szCs w:val="20"/>
      <w:lang w:val="en-GB"/>
    </w:rPr>
  </w:style>
  <w:style w:type="character" w:customStyle="1" w:styleId="FooterChar1">
    <w:name w:val="Footer Char1"/>
    <w:aliases w:val="Footer1 Char1"/>
    <w:link w:val="Footer"/>
    <w:uiPriority w:val="99"/>
    <w:locked/>
    <w:rsid w:val="005765AC"/>
    <w:rPr>
      <w:rFonts w:cs="Times New Roman"/>
      <w:sz w:val="24"/>
      <w:szCs w:val="24"/>
      <w:lang w:val="en-US" w:eastAsia="en-US"/>
    </w:rPr>
  </w:style>
  <w:style w:type="character" w:customStyle="1" w:styleId="TitleChar">
    <w:name w:val="Title Char"/>
    <w:uiPriority w:val="99"/>
    <w:locked/>
    <w:rsid w:val="0001419D"/>
    <w:rPr>
      <w:b/>
      <w:sz w:val="28"/>
      <w:lang w:val="bg-BG" w:eastAsia="en-US"/>
    </w:rPr>
  </w:style>
  <w:style w:type="paragraph" w:styleId="Title">
    <w:name w:val="Title"/>
    <w:basedOn w:val="Normal"/>
    <w:link w:val="TitleChar1"/>
    <w:uiPriority w:val="99"/>
    <w:qFormat/>
    <w:rsid w:val="0001419D"/>
    <w:pPr>
      <w:jc w:val="center"/>
    </w:pPr>
    <w:rPr>
      <w:b/>
      <w:sz w:val="28"/>
      <w:szCs w:val="20"/>
      <w:lang w:val="bg-BG"/>
    </w:rPr>
  </w:style>
  <w:style w:type="character" w:customStyle="1" w:styleId="TitleChar1">
    <w:name w:val="Title Char1"/>
    <w:link w:val="Title"/>
    <w:uiPriority w:val="99"/>
    <w:locked/>
    <w:rsid w:val="005765AC"/>
    <w:rPr>
      <w:rFonts w:ascii="Cambria" w:hAnsi="Cambria" w:cs="Times New Roman"/>
      <w:b/>
      <w:bCs/>
      <w:kern w:val="28"/>
      <w:sz w:val="32"/>
      <w:szCs w:val="32"/>
      <w:lang w:val="en-US" w:eastAsia="en-US"/>
    </w:rPr>
  </w:style>
  <w:style w:type="character" w:customStyle="1" w:styleId="BodyTextIndentChar">
    <w:name w:val="Body Text Indent Char"/>
    <w:uiPriority w:val="99"/>
    <w:locked/>
    <w:rsid w:val="0001419D"/>
    <w:rPr>
      <w:sz w:val="24"/>
      <w:lang w:val="bg-BG" w:eastAsia="en-US"/>
    </w:rPr>
  </w:style>
  <w:style w:type="paragraph" w:styleId="BodyTextIndent">
    <w:name w:val="Body Text Indent"/>
    <w:basedOn w:val="Normal"/>
    <w:link w:val="BodyTextIndentChar1"/>
    <w:uiPriority w:val="99"/>
    <w:rsid w:val="0001419D"/>
    <w:pPr>
      <w:spacing w:after="120"/>
      <w:ind w:left="283"/>
    </w:pPr>
    <w:rPr>
      <w:szCs w:val="20"/>
      <w:lang w:val="bg-BG"/>
    </w:rPr>
  </w:style>
  <w:style w:type="character" w:customStyle="1" w:styleId="BodyTextIndentChar1">
    <w:name w:val="Body Text Indent Char1"/>
    <w:link w:val="BodyTextIndent"/>
    <w:uiPriority w:val="99"/>
    <w:semiHidden/>
    <w:locked/>
    <w:rsid w:val="005765AC"/>
    <w:rPr>
      <w:rFonts w:cs="Times New Roman"/>
      <w:sz w:val="24"/>
      <w:szCs w:val="24"/>
      <w:lang w:val="en-US" w:eastAsia="en-US"/>
    </w:rPr>
  </w:style>
  <w:style w:type="paragraph" w:styleId="ListContinue4">
    <w:name w:val="List Continue 4"/>
    <w:basedOn w:val="Normal"/>
    <w:uiPriority w:val="99"/>
    <w:rsid w:val="0001419D"/>
    <w:pPr>
      <w:numPr>
        <w:numId w:val="2"/>
      </w:numPr>
      <w:spacing w:after="120"/>
      <w:ind w:left="1132"/>
      <w:jc w:val="both"/>
    </w:pPr>
    <w:rPr>
      <w:rFonts w:ascii="Arial" w:hAnsi="Arial"/>
      <w:sz w:val="20"/>
      <w:szCs w:val="20"/>
      <w:lang w:val="en-GB" w:eastAsia="en-GB"/>
    </w:rPr>
  </w:style>
  <w:style w:type="character" w:customStyle="1" w:styleId="SubtitleChar">
    <w:name w:val="Subtitle Char"/>
    <w:uiPriority w:val="99"/>
    <w:locked/>
    <w:rsid w:val="0001419D"/>
    <w:rPr>
      <w:b/>
      <w:sz w:val="24"/>
      <w:lang w:val="bg-BG" w:eastAsia="en-US"/>
    </w:rPr>
  </w:style>
  <w:style w:type="paragraph" w:styleId="Subtitle">
    <w:name w:val="Subtitle"/>
    <w:basedOn w:val="Normal"/>
    <w:link w:val="SubtitleChar1"/>
    <w:uiPriority w:val="99"/>
    <w:qFormat/>
    <w:rsid w:val="0001419D"/>
    <w:pPr>
      <w:spacing w:after="240" w:line="360" w:lineRule="auto"/>
    </w:pPr>
    <w:rPr>
      <w:b/>
      <w:szCs w:val="20"/>
      <w:lang w:val="bg-BG"/>
    </w:rPr>
  </w:style>
  <w:style w:type="character" w:customStyle="1" w:styleId="SubtitleChar1">
    <w:name w:val="Subtitle Char1"/>
    <w:link w:val="Subtitle"/>
    <w:uiPriority w:val="99"/>
    <w:locked/>
    <w:rsid w:val="005765AC"/>
    <w:rPr>
      <w:rFonts w:ascii="Cambria" w:hAnsi="Cambria" w:cs="Times New Roman"/>
      <w:sz w:val="24"/>
      <w:szCs w:val="24"/>
      <w:lang w:val="en-US" w:eastAsia="en-US"/>
    </w:rPr>
  </w:style>
  <w:style w:type="character" w:customStyle="1" w:styleId="BodyText2Char">
    <w:name w:val="Body Text 2 Char"/>
    <w:uiPriority w:val="99"/>
    <w:locked/>
    <w:rsid w:val="0001419D"/>
    <w:rPr>
      <w:sz w:val="24"/>
      <w:lang w:val="en-US" w:eastAsia="en-US"/>
    </w:rPr>
  </w:style>
  <w:style w:type="paragraph" w:styleId="BodyText2">
    <w:name w:val="Body Text 2"/>
    <w:basedOn w:val="Normal"/>
    <w:link w:val="BodyText2Char1"/>
    <w:uiPriority w:val="99"/>
    <w:rsid w:val="0001419D"/>
    <w:pPr>
      <w:spacing w:after="120" w:line="480" w:lineRule="auto"/>
    </w:pPr>
    <w:rPr>
      <w:szCs w:val="20"/>
    </w:rPr>
  </w:style>
  <w:style w:type="character" w:customStyle="1" w:styleId="BodyText2Char1">
    <w:name w:val="Body Text 2 Char1"/>
    <w:link w:val="BodyText2"/>
    <w:uiPriority w:val="99"/>
    <w:semiHidden/>
    <w:locked/>
    <w:rsid w:val="005765AC"/>
    <w:rPr>
      <w:rFonts w:cs="Times New Roman"/>
      <w:sz w:val="24"/>
      <w:szCs w:val="24"/>
      <w:lang w:val="en-US" w:eastAsia="en-US"/>
    </w:rPr>
  </w:style>
  <w:style w:type="character" w:customStyle="1" w:styleId="BodyText3Char">
    <w:name w:val="Body Text 3 Char"/>
    <w:uiPriority w:val="99"/>
    <w:semiHidden/>
    <w:locked/>
    <w:rsid w:val="0001419D"/>
    <w:rPr>
      <w:sz w:val="16"/>
      <w:lang w:val="en-US" w:eastAsia="en-US"/>
    </w:rPr>
  </w:style>
  <w:style w:type="paragraph" w:styleId="BodyText3">
    <w:name w:val="Body Text 3"/>
    <w:basedOn w:val="Normal"/>
    <w:link w:val="BodyText3Char1"/>
    <w:uiPriority w:val="99"/>
    <w:semiHidden/>
    <w:rsid w:val="0001419D"/>
    <w:pPr>
      <w:spacing w:after="120"/>
    </w:pPr>
    <w:rPr>
      <w:sz w:val="16"/>
      <w:szCs w:val="20"/>
    </w:rPr>
  </w:style>
  <w:style w:type="character" w:customStyle="1" w:styleId="BodyText3Char1">
    <w:name w:val="Body Text 3 Char1"/>
    <w:link w:val="BodyText3"/>
    <w:uiPriority w:val="99"/>
    <w:semiHidden/>
    <w:locked/>
    <w:rsid w:val="005765AC"/>
    <w:rPr>
      <w:rFonts w:cs="Times New Roman"/>
      <w:sz w:val="16"/>
      <w:szCs w:val="16"/>
      <w:lang w:val="en-US" w:eastAsia="en-US"/>
    </w:rPr>
  </w:style>
  <w:style w:type="character" w:customStyle="1" w:styleId="BodyTextIndent2Char">
    <w:name w:val="Body Text Indent 2 Char"/>
    <w:uiPriority w:val="99"/>
    <w:locked/>
    <w:rsid w:val="0001419D"/>
    <w:rPr>
      <w:sz w:val="24"/>
      <w:lang w:val="en-US" w:eastAsia="en-US"/>
    </w:rPr>
  </w:style>
  <w:style w:type="paragraph" w:styleId="BodyTextIndent2">
    <w:name w:val="Body Text Indent 2"/>
    <w:basedOn w:val="Normal"/>
    <w:link w:val="BodyTextIndent2Char1"/>
    <w:uiPriority w:val="99"/>
    <w:rsid w:val="0001419D"/>
    <w:pPr>
      <w:spacing w:after="120" w:line="480" w:lineRule="auto"/>
      <w:ind w:left="283"/>
    </w:pPr>
    <w:rPr>
      <w:szCs w:val="20"/>
    </w:rPr>
  </w:style>
  <w:style w:type="character" w:customStyle="1" w:styleId="BodyTextIndent2Char1">
    <w:name w:val="Body Text Indent 2 Char1"/>
    <w:link w:val="BodyTextIndent2"/>
    <w:uiPriority w:val="99"/>
    <w:semiHidden/>
    <w:locked/>
    <w:rsid w:val="005765AC"/>
    <w:rPr>
      <w:rFonts w:cs="Times New Roman"/>
      <w:sz w:val="24"/>
      <w:szCs w:val="24"/>
      <w:lang w:val="en-US" w:eastAsia="en-US"/>
    </w:rPr>
  </w:style>
  <w:style w:type="character" w:customStyle="1" w:styleId="BodyTextIndent3Char">
    <w:name w:val="Body Text Indent 3 Char"/>
    <w:uiPriority w:val="99"/>
    <w:locked/>
    <w:rsid w:val="0001419D"/>
    <w:rPr>
      <w:sz w:val="16"/>
      <w:lang w:val="bg-BG" w:eastAsia="en-US"/>
    </w:rPr>
  </w:style>
  <w:style w:type="paragraph" w:styleId="BodyTextIndent3">
    <w:name w:val="Body Text Indent 3"/>
    <w:basedOn w:val="Normal"/>
    <w:link w:val="BodyTextIndent3Char1"/>
    <w:uiPriority w:val="99"/>
    <w:rsid w:val="0001419D"/>
    <w:pPr>
      <w:spacing w:after="120"/>
      <w:ind w:left="283"/>
    </w:pPr>
    <w:rPr>
      <w:sz w:val="16"/>
      <w:szCs w:val="20"/>
      <w:lang w:val="bg-BG"/>
    </w:rPr>
  </w:style>
  <w:style w:type="character" w:customStyle="1" w:styleId="BodyTextIndent3Char1">
    <w:name w:val="Body Text Indent 3 Char1"/>
    <w:link w:val="BodyTextIndent3"/>
    <w:uiPriority w:val="99"/>
    <w:semiHidden/>
    <w:locked/>
    <w:rsid w:val="005765AC"/>
    <w:rPr>
      <w:rFonts w:cs="Times New Roman"/>
      <w:sz w:val="16"/>
      <w:szCs w:val="16"/>
      <w:lang w:val="en-US" w:eastAsia="en-US"/>
    </w:rPr>
  </w:style>
  <w:style w:type="character" w:customStyle="1" w:styleId="CommentSubjectChar">
    <w:name w:val="Comment Subject Char"/>
    <w:uiPriority w:val="99"/>
    <w:semiHidden/>
    <w:locked/>
    <w:rsid w:val="0001419D"/>
    <w:rPr>
      <w:b/>
      <w:lang w:val="en-US" w:eastAsia="en-US"/>
    </w:rPr>
  </w:style>
  <w:style w:type="paragraph" w:styleId="CommentSubject">
    <w:name w:val="annotation subject"/>
    <w:basedOn w:val="CommentText"/>
    <w:next w:val="CommentText"/>
    <w:link w:val="CommentSubjectChar1"/>
    <w:uiPriority w:val="99"/>
    <w:semiHidden/>
    <w:rsid w:val="0001419D"/>
    <w:rPr>
      <w:b/>
    </w:rPr>
  </w:style>
  <w:style w:type="character" w:customStyle="1" w:styleId="CommentSubjectChar1">
    <w:name w:val="Comment Subject Char1"/>
    <w:link w:val="CommentSubject"/>
    <w:uiPriority w:val="99"/>
    <w:semiHidden/>
    <w:locked/>
    <w:rsid w:val="005765AC"/>
    <w:rPr>
      <w:rFonts w:cs="Times New Roman"/>
      <w:b/>
      <w:bCs/>
      <w:sz w:val="20"/>
      <w:szCs w:val="20"/>
      <w:lang w:val="en-US" w:eastAsia="en-US"/>
    </w:rPr>
  </w:style>
  <w:style w:type="character" w:customStyle="1" w:styleId="BalloonTextChar">
    <w:name w:val="Balloon Text Char"/>
    <w:uiPriority w:val="99"/>
    <w:semiHidden/>
    <w:locked/>
    <w:rsid w:val="0001419D"/>
    <w:rPr>
      <w:rFonts w:ascii="Tahoma" w:hAnsi="Tahoma"/>
      <w:sz w:val="16"/>
      <w:lang w:val="en-US" w:eastAsia="en-US"/>
    </w:rPr>
  </w:style>
  <w:style w:type="paragraph" w:styleId="BalloonText">
    <w:name w:val="Balloon Text"/>
    <w:basedOn w:val="Normal"/>
    <w:link w:val="BalloonTextChar1"/>
    <w:uiPriority w:val="99"/>
    <w:semiHidden/>
    <w:rsid w:val="0001419D"/>
    <w:rPr>
      <w:rFonts w:ascii="Tahoma" w:hAnsi="Tahoma"/>
      <w:sz w:val="16"/>
      <w:szCs w:val="20"/>
    </w:rPr>
  </w:style>
  <w:style w:type="character" w:customStyle="1" w:styleId="BalloonTextChar1">
    <w:name w:val="Balloon Text Char1"/>
    <w:link w:val="BalloonText"/>
    <w:uiPriority w:val="99"/>
    <w:semiHidden/>
    <w:locked/>
    <w:rsid w:val="005765AC"/>
    <w:rPr>
      <w:rFonts w:cs="Times New Roman"/>
      <w:sz w:val="2"/>
      <w:lang w:val="en-US" w:eastAsia="en-US"/>
    </w:rPr>
  </w:style>
  <w:style w:type="paragraph" w:customStyle="1" w:styleId="firstline">
    <w:name w:val="firstline"/>
    <w:basedOn w:val="Normal"/>
    <w:uiPriority w:val="99"/>
    <w:rsid w:val="0001419D"/>
    <w:pPr>
      <w:spacing w:line="240" w:lineRule="atLeast"/>
      <w:ind w:firstLine="640"/>
      <w:jc w:val="both"/>
    </w:pPr>
    <w:rPr>
      <w:color w:val="000000"/>
      <w:lang w:val="bg-BG" w:eastAsia="bg-BG"/>
    </w:rPr>
  </w:style>
  <w:style w:type="paragraph" w:customStyle="1" w:styleId="Style1">
    <w:name w:val="Style1"/>
    <w:basedOn w:val="Normal"/>
    <w:uiPriority w:val="99"/>
    <w:rsid w:val="0001419D"/>
    <w:pPr>
      <w:numPr>
        <w:numId w:val="3"/>
      </w:numPr>
      <w:spacing w:before="120" w:after="120"/>
      <w:jc w:val="both"/>
    </w:pPr>
    <w:rPr>
      <w:rFonts w:ascii="Arial" w:hAnsi="Arial"/>
      <w:lang w:val="bg-BG" w:eastAsia="bg-BG"/>
    </w:rPr>
  </w:style>
  <w:style w:type="paragraph" w:customStyle="1" w:styleId="CharCharChar">
    <w:name w:val="Char Char Char"/>
    <w:basedOn w:val="Normal"/>
    <w:uiPriority w:val="99"/>
    <w:rsid w:val="0001419D"/>
    <w:pPr>
      <w:tabs>
        <w:tab w:val="left" w:pos="709"/>
      </w:tabs>
    </w:pPr>
    <w:rPr>
      <w:lang w:val="pl-PL" w:eastAsia="pl-PL"/>
    </w:rPr>
  </w:style>
  <w:style w:type="paragraph" w:customStyle="1" w:styleId="000">
    <w:name w:val="000 Ди"/>
    <w:basedOn w:val="Normal"/>
    <w:link w:val="000Char"/>
    <w:rsid w:val="0001419D"/>
    <w:pPr>
      <w:jc w:val="both"/>
    </w:pPr>
    <w:rPr>
      <w:sz w:val="26"/>
      <w:lang w:val="bg-BG" w:eastAsia="bg-BG"/>
    </w:rPr>
  </w:style>
  <w:style w:type="character" w:customStyle="1" w:styleId="000Char0">
    <w:name w:val="000 диди Char"/>
    <w:link w:val="0000"/>
    <w:uiPriority w:val="99"/>
    <w:locked/>
    <w:rsid w:val="0001419D"/>
    <w:rPr>
      <w:sz w:val="24"/>
      <w:lang w:val="bg-BG" w:eastAsia="bg-BG"/>
    </w:rPr>
  </w:style>
  <w:style w:type="paragraph" w:customStyle="1" w:styleId="0000">
    <w:name w:val="000 диди"/>
    <w:basedOn w:val="Normal"/>
    <w:link w:val="000Char0"/>
    <w:uiPriority w:val="99"/>
    <w:rsid w:val="0001419D"/>
    <w:pPr>
      <w:jc w:val="both"/>
    </w:pPr>
    <w:rPr>
      <w:szCs w:val="20"/>
      <w:lang w:val="bg-BG" w:eastAsia="bg-BG"/>
    </w:rPr>
  </w:style>
  <w:style w:type="paragraph" w:styleId="NoSpacing">
    <w:name w:val="No Spacing"/>
    <w:uiPriority w:val="99"/>
    <w:qFormat/>
    <w:rsid w:val="0001419D"/>
    <w:rPr>
      <w:rFonts w:ascii="Calibri" w:hAnsi="Calibri"/>
      <w:sz w:val="22"/>
      <w:szCs w:val="22"/>
      <w:lang w:val="bg-BG"/>
    </w:rPr>
  </w:style>
  <w:style w:type="character" w:styleId="FootnoteReference">
    <w:name w:val="footnote reference"/>
    <w:aliases w:val="Footnote symbol"/>
    <w:rsid w:val="0001419D"/>
    <w:rPr>
      <w:rFonts w:cs="Times New Roman"/>
      <w:vertAlign w:val="superscript"/>
    </w:rPr>
  </w:style>
  <w:style w:type="character" w:customStyle="1" w:styleId="FontStyle13">
    <w:name w:val="Font Style13"/>
    <w:uiPriority w:val="99"/>
    <w:rsid w:val="0001419D"/>
    <w:rPr>
      <w:rFonts w:ascii="Times New Roman" w:hAnsi="Times New Roman"/>
      <w:b/>
      <w:sz w:val="26"/>
    </w:rPr>
  </w:style>
  <w:style w:type="character" w:customStyle="1" w:styleId="CharChar2">
    <w:name w:val="Char Char2"/>
    <w:uiPriority w:val="99"/>
    <w:rsid w:val="003D383C"/>
    <w:rPr>
      <w:sz w:val="16"/>
      <w:lang w:val="en-GB" w:eastAsia="en-US"/>
    </w:rPr>
  </w:style>
  <w:style w:type="paragraph" w:customStyle="1" w:styleId="Style12ptJustifiedFirstline063cm">
    <w:name w:val="Style 12 pt Justified First line:  063 cm"/>
    <w:basedOn w:val="Normal"/>
    <w:uiPriority w:val="99"/>
    <w:rsid w:val="008C3B31"/>
    <w:pPr>
      <w:tabs>
        <w:tab w:val="left" w:pos="709"/>
      </w:tabs>
      <w:spacing w:before="120"/>
      <w:ind w:firstLine="709"/>
      <w:jc w:val="both"/>
    </w:pPr>
    <w:rPr>
      <w:szCs w:val="20"/>
      <w:lang w:val="en-AU" w:eastAsia="zh-CN"/>
    </w:rPr>
  </w:style>
  <w:style w:type="paragraph" w:customStyle="1" w:styleId="CharChar1">
    <w:name w:val="Char Char1 Знак"/>
    <w:basedOn w:val="Normal"/>
    <w:uiPriority w:val="99"/>
    <w:rsid w:val="008C3B31"/>
    <w:pPr>
      <w:tabs>
        <w:tab w:val="left" w:pos="709"/>
      </w:tabs>
    </w:pPr>
    <w:rPr>
      <w:rFonts w:ascii="Tahoma" w:hAnsi="Tahoma"/>
      <w:lang w:val="pl-PL" w:eastAsia="pl-PL"/>
    </w:rPr>
  </w:style>
  <w:style w:type="paragraph" w:customStyle="1" w:styleId="Default">
    <w:name w:val="Default"/>
    <w:uiPriority w:val="99"/>
    <w:rsid w:val="00925FAE"/>
    <w:pPr>
      <w:autoSpaceDE w:val="0"/>
      <w:autoSpaceDN w:val="0"/>
      <w:adjustRightInd w:val="0"/>
    </w:pPr>
    <w:rPr>
      <w:rFonts w:ascii="Arial" w:hAnsi="Arial" w:cs="Arial"/>
      <w:color w:val="000000"/>
      <w:sz w:val="24"/>
      <w:szCs w:val="24"/>
      <w:lang w:val="bg-BG" w:eastAsia="bg-BG"/>
    </w:rPr>
  </w:style>
  <w:style w:type="character" w:styleId="CommentReference">
    <w:name w:val="annotation reference"/>
    <w:uiPriority w:val="99"/>
    <w:rsid w:val="00F164A1"/>
    <w:rPr>
      <w:rFonts w:cs="Times New Roman"/>
      <w:sz w:val="16"/>
    </w:rPr>
  </w:style>
  <w:style w:type="paragraph" w:customStyle="1" w:styleId="CharChar1Char">
    <w:name w:val="Char Char1 Char"/>
    <w:basedOn w:val="Normal"/>
    <w:rsid w:val="002F6FC6"/>
    <w:pPr>
      <w:tabs>
        <w:tab w:val="left" w:pos="709"/>
      </w:tabs>
    </w:pPr>
    <w:rPr>
      <w:rFonts w:ascii="Tahoma" w:hAnsi="Tahoma"/>
      <w:lang w:val="pl-PL" w:eastAsia="pl-PL"/>
    </w:rPr>
  </w:style>
  <w:style w:type="character" w:customStyle="1" w:styleId="CharChar">
    <w:name w:val="Знак Знак Char Char"/>
    <w:uiPriority w:val="99"/>
    <w:rsid w:val="00A25949"/>
    <w:rPr>
      <w:rFonts w:ascii="Times New Roman" w:hAnsi="Times New Roman"/>
      <w:sz w:val="20"/>
      <w:lang w:val="en-US"/>
    </w:rPr>
  </w:style>
  <w:style w:type="paragraph" w:customStyle="1" w:styleId="StyleHeading1">
    <w:name w:val="Style Heading 1"/>
    <w:aliases w:val="Heading 1 Char + 14 pt All caps After:  6 pt"/>
    <w:basedOn w:val="Heading1"/>
    <w:uiPriority w:val="99"/>
    <w:rsid w:val="00A25949"/>
    <w:pPr>
      <w:spacing w:after="120"/>
    </w:pPr>
    <w:rPr>
      <w:bCs/>
      <w:caps/>
      <w:sz w:val="28"/>
    </w:rPr>
  </w:style>
  <w:style w:type="table" w:styleId="TableGrid">
    <w:name w:val="Table Grid"/>
    <w:basedOn w:val="TableNormal"/>
    <w:uiPriority w:val="59"/>
    <w:rsid w:val="00BA4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Normal"/>
    <w:uiPriority w:val="99"/>
    <w:rsid w:val="00BA4DE9"/>
    <w:pPr>
      <w:tabs>
        <w:tab w:val="left" w:pos="709"/>
      </w:tabs>
    </w:pPr>
    <w:rPr>
      <w:lang w:val="pl-PL" w:eastAsia="pl-PL"/>
    </w:rPr>
  </w:style>
  <w:style w:type="paragraph" w:customStyle="1" w:styleId="Normal12pt">
    <w:name w:val="Normal 12 pt"/>
    <w:basedOn w:val="Normal"/>
    <w:link w:val="Normal12ptChar"/>
    <w:uiPriority w:val="99"/>
    <w:rsid w:val="00293EC5"/>
    <w:pPr>
      <w:jc w:val="both"/>
    </w:pPr>
    <w:rPr>
      <w:szCs w:val="20"/>
      <w:lang w:eastAsia="bg-BG"/>
    </w:rPr>
  </w:style>
  <w:style w:type="character" w:customStyle="1" w:styleId="Normal12ptChar">
    <w:name w:val="Normal 12 pt Char"/>
    <w:link w:val="Normal12pt"/>
    <w:uiPriority w:val="99"/>
    <w:locked/>
    <w:rsid w:val="00293EC5"/>
    <w:rPr>
      <w:sz w:val="24"/>
      <w:lang w:val="en-US" w:eastAsia="bg-BG"/>
    </w:rPr>
  </w:style>
  <w:style w:type="character" w:customStyle="1" w:styleId="Normal1">
    <w:name w:val="Normal1"/>
    <w:uiPriority w:val="99"/>
    <w:rsid w:val="00876CF5"/>
    <w:rPr>
      <w:rFonts w:cs="Times New Roman"/>
    </w:rPr>
  </w:style>
  <w:style w:type="character" w:customStyle="1" w:styleId="000Char">
    <w:name w:val="000 Ди Char"/>
    <w:link w:val="000"/>
    <w:locked/>
    <w:rsid w:val="001F63EC"/>
    <w:rPr>
      <w:rFonts w:cs="Times New Roman"/>
      <w:sz w:val="24"/>
      <w:szCs w:val="24"/>
    </w:rPr>
  </w:style>
  <w:style w:type="paragraph" w:styleId="ListParagraph">
    <w:name w:val="List Paragraph"/>
    <w:basedOn w:val="Normal"/>
    <w:link w:val="ListParagraphChar"/>
    <w:uiPriority w:val="34"/>
    <w:qFormat/>
    <w:rsid w:val="00942AAE"/>
    <w:pPr>
      <w:ind w:left="720"/>
      <w:contextualSpacing/>
    </w:pPr>
    <w:rPr>
      <w:lang w:val="bg-BG" w:eastAsia="bg-BG"/>
    </w:rPr>
  </w:style>
  <w:style w:type="character" w:customStyle="1" w:styleId="apple-converted-space">
    <w:name w:val="apple-converted-space"/>
    <w:rsid w:val="009759E7"/>
  </w:style>
  <w:style w:type="paragraph" w:styleId="NormalWeb">
    <w:name w:val="Normal (Web)"/>
    <w:basedOn w:val="Normal"/>
    <w:uiPriority w:val="99"/>
    <w:unhideWhenUsed/>
    <w:locked/>
    <w:rsid w:val="0095166B"/>
    <w:pPr>
      <w:spacing w:before="100" w:beforeAutospacing="1" w:after="100" w:afterAutospacing="1"/>
    </w:pPr>
    <w:rPr>
      <w:lang w:val="bg-BG" w:eastAsia="bg-BG"/>
    </w:rPr>
  </w:style>
  <w:style w:type="character" w:styleId="Strong">
    <w:name w:val="Strong"/>
    <w:qFormat/>
    <w:locked/>
    <w:rsid w:val="0041457E"/>
    <w:rPr>
      <w:b/>
      <w:bCs w:val="0"/>
    </w:rPr>
  </w:style>
  <w:style w:type="character" w:customStyle="1" w:styleId="a">
    <w:name w:val="Основен текст_"/>
    <w:link w:val="1"/>
    <w:uiPriority w:val="99"/>
    <w:locked/>
    <w:rsid w:val="009D39B8"/>
    <w:rPr>
      <w:rFonts w:ascii="Arial" w:hAnsi="Arial" w:cs="Arial"/>
      <w:sz w:val="22"/>
      <w:szCs w:val="22"/>
      <w:shd w:val="clear" w:color="auto" w:fill="FFFFFF"/>
    </w:rPr>
  </w:style>
  <w:style w:type="paragraph" w:customStyle="1" w:styleId="1">
    <w:name w:val="Основен текст1"/>
    <w:basedOn w:val="Normal"/>
    <w:link w:val="a"/>
    <w:uiPriority w:val="99"/>
    <w:rsid w:val="009D39B8"/>
    <w:pPr>
      <w:shd w:val="clear" w:color="auto" w:fill="FFFFFF"/>
      <w:spacing w:after="60" w:line="240" w:lineRule="atLeast"/>
      <w:ind w:hanging="1900"/>
    </w:pPr>
    <w:rPr>
      <w:rFonts w:ascii="Arial" w:hAnsi="Arial" w:cs="Arial"/>
      <w:sz w:val="22"/>
      <w:szCs w:val="22"/>
    </w:rPr>
  </w:style>
  <w:style w:type="character" w:customStyle="1" w:styleId="02CharChar">
    <w:name w:val="02 ДИ Char Char"/>
    <w:link w:val="02"/>
    <w:locked/>
    <w:rsid w:val="003349FA"/>
    <w:rPr>
      <w:b/>
      <w:sz w:val="24"/>
      <w:szCs w:val="24"/>
      <w:lang w:val="bg-BG" w:eastAsia="bg-BG"/>
    </w:rPr>
  </w:style>
  <w:style w:type="paragraph" w:customStyle="1" w:styleId="02">
    <w:name w:val="02 ДИ"/>
    <w:basedOn w:val="Normal"/>
    <w:link w:val="02CharChar"/>
    <w:rsid w:val="003349FA"/>
    <w:pPr>
      <w:spacing w:before="240" w:after="120"/>
    </w:pPr>
    <w:rPr>
      <w:b/>
      <w:lang w:val="bg-BG" w:eastAsia="bg-BG"/>
    </w:rPr>
  </w:style>
  <w:style w:type="character" w:customStyle="1" w:styleId="newdocreference1">
    <w:name w:val="newdocreference1"/>
    <w:rsid w:val="003349FA"/>
    <w:rPr>
      <w:i w:val="0"/>
      <w:iCs w:val="0"/>
      <w:color w:val="0000FF"/>
      <w:u w:val="single"/>
    </w:rPr>
  </w:style>
  <w:style w:type="character" w:customStyle="1" w:styleId="Heading9Char">
    <w:name w:val="Heading 9 Char"/>
    <w:link w:val="Heading9"/>
    <w:uiPriority w:val="9"/>
    <w:semiHidden/>
    <w:rsid w:val="00D56996"/>
    <w:rPr>
      <w:rFonts w:ascii="Cambria" w:eastAsia="Times New Roman" w:hAnsi="Cambria" w:cs="Times New Roman"/>
      <w:sz w:val="22"/>
      <w:szCs w:val="22"/>
    </w:rPr>
  </w:style>
  <w:style w:type="table" w:customStyle="1" w:styleId="TableGrid1">
    <w:name w:val="Table Grid1"/>
    <w:basedOn w:val="TableNormal"/>
    <w:next w:val="TableGrid"/>
    <w:rsid w:val="00BC7AA0"/>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0">
    <w:name w:val="Tiret 0"/>
    <w:basedOn w:val="Normal"/>
    <w:rsid w:val="00651993"/>
    <w:pPr>
      <w:numPr>
        <w:numId w:val="9"/>
      </w:numPr>
      <w:spacing w:before="120" w:after="120"/>
      <w:jc w:val="both"/>
    </w:pPr>
    <w:rPr>
      <w:rFonts w:eastAsia="Calibri"/>
      <w:szCs w:val="22"/>
      <w:lang w:val="bg-BG" w:eastAsia="bg-BG"/>
    </w:rPr>
  </w:style>
  <w:style w:type="paragraph" w:customStyle="1" w:styleId="Tiret1">
    <w:name w:val="Tiret 1"/>
    <w:basedOn w:val="Normal"/>
    <w:rsid w:val="00651993"/>
    <w:pPr>
      <w:numPr>
        <w:numId w:val="10"/>
      </w:numPr>
      <w:spacing w:before="120" w:after="120"/>
      <w:jc w:val="both"/>
    </w:pPr>
    <w:rPr>
      <w:rFonts w:eastAsia="Calibri"/>
      <w:szCs w:val="22"/>
      <w:lang w:val="bg-BG" w:eastAsia="bg-BG"/>
    </w:rPr>
  </w:style>
  <w:style w:type="paragraph" w:customStyle="1" w:styleId="NumPar1">
    <w:name w:val="NumPar 1"/>
    <w:basedOn w:val="Normal"/>
    <w:next w:val="Normal"/>
    <w:rsid w:val="00651993"/>
    <w:pPr>
      <w:numPr>
        <w:numId w:val="11"/>
      </w:numPr>
      <w:spacing w:before="120" w:after="120"/>
      <w:jc w:val="both"/>
    </w:pPr>
    <w:rPr>
      <w:rFonts w:eastAsia="Calibri"/>
      <w:szCs w:val="22"/>
      <w:lang w:val="bg-BG" w:eastAsia="bg-BG"/>
    </w:rPr>
  </w:style>
  <w:style w:type="paragraph" w:customStyle="1" w:styleId="NumPar2">
    <w:name w:val="NumPar 2"/>
    <w:basedOn w:val="Normal"/>
    <w:next w:val="Normal"/>
    <w:rsid w:val="00651993"/>
    <w:pPr>
      <w:numPr>
        <w:ilvl w:val="1"/>
        <w:numId w:val="11"/>
      </w:numPr>
      <w:spacing w:before="120" w:after="120"/>
      <w:jc w:val="both"/>
    </w:pPr>
    <w:rPr>
      <w:rFonts w:eastAsia="Calibri"/>
      <w:szCs w:val="22"/>
      <w:lang w:val="bg-BG" w:eastAsia="bg-BG"/>
    </w:rPr>
  </w:style>
  <w:style w:type="paragraph" w:customStyle="1" w:styleId="NumPar3">
    <w:name w:val="NumPar 3"/>
    <w:basedOn w:val="Normal"/>
    <w:next w:val="Normal"/>
    <w:rsid w:val="00651993"/>
    <w:pPr>
      <w:numPr>
        <w:ilvl w:val="2"/>
        <w:numId w:val="11"/>
      </w:numPr>
      <w:spacing w:before="120" w:after="120"/>
      <w:jc w:val="both"/>
    </w:pPr>
    <w:rPr>
      <w:rFonts w:eastAsia="Calibri"/>
      <w:szCs w:val="22"/>
      <w:lang w:val="bg-BG" w:eastAsia="bg-BG"/>
    </w:rPr>
  </w:style>
  <w:style w:type="paragraph" w:customStyle="1" w:styleId="NumPar4">
    <w:name w:val="NumPar 4"/>
    <w:basedOn w:val="Normal"/>
    <w:next w:val="Normal"/>
    <w:rsid w:val="00651993"/>
    <w:pPr>
      <w:numPr>
        <w:ilvl w:val="3"/>
        <w:numId w:val="11"/>
      </w:numPr>
      <w:spacing w:before="120" w:after="120"/>
      <w:jc w:val="both"/>
    </w:pPr>
    <w:rPr>
      <w:rFonts w:eastAsia="Calibri"/>
      <w:szCs w:val="22"/>
      <w:lang w:val="bg-BG" w:eastAsia="bg-BG"/>
    </w:rPr>
  </w:style>
  <w:style w:type="character" w:customStyle="1" w:styleId="DeltaViewInsertion">
    <w:name w:val="DeltaView Insertion"/>
    <w:rsid w:val="00651993"/>
    <w:rPr>
      <w:b/>
      <w:bCs w:val="0"/>
      <w:i/>
      <w:iCs w:val="0"/>
      <w:spacing w:val="0"/>
      <w:lang w:val="bg-BG" w:eastAsia="bg-BG"/>
    </w:rPr>
  </w:style>
  <w:style w:type="paragraph" w:styleId="BodyTextFirstIndent">
    <w:name w:val="Body Text First Indent"/>
    <w:basedOn w:val="BodyText"/>
    <w:link w:val="BodyTextFirstIndentChar"/>
    <w:uiPriority w:val="99"/>
    <w:semiHidden/>
    <w:unhideWhenUsed/>
    <w:locked/>
    <w:rsid w:val="00363FF8"/>
    <w:pPr>
      <w:ind w:firstLine="360"/>
      <w:jc w:val="left"/>
    </w:pPr>
    <w:rPr>
      <w:szCs w:val="24"/>
      <w:lang w:val="en-US"/>
    </w:rPr>
  </w:style>
  <w:style w:type="character" w:customStyle="1" w:styleId="BodyTextFirstIndentChar">
    <w:name w:val="Body Text First Indent Char"/>
    <w:link w:val="BodyTextFirstIndent"/>
    <w:uiPriority w:val="99"/>
    <w:semiHidden/>
    <w:rsid w:val="00363FF8"/>
    <w:rPr>
      <w:rFonts w:cs="Times New Roman"/>
      <w:sz w:val="24"/>
      <w:szCs w:val="24"/>
      <w:lang w:val="en-US" w:eastAsia="en-US"/>
    </w:rPr>
  </w:style>
  <w:style w:type="paragraph" w:customStyle="1" w:styleId="text">
    <w:name w:val="text"/>
    <w:basedOn w:val="BodyTextIndent2"/>
    <w:rsid w:val="00DC5666"/>
    <w:pPr>
      <w:tabs>
        <w:tab w:val="left" w:pos="1440"/>
      </w:tabs>
      <w:spacing w:before="60" w:after="0" w:line="360" w:lineRule="auto"/>
      <w:ind w:left="0" w:firstLine="567"/>
      <w:jc w:val="both"/>
    </w:pPr>
    <w:rPr>
      <w:rFonts w:ascii="Arial" w:hAnsi="Arial"/>
      <w:sz w:val="20"/>
      <w:lang w:val="bg-BG"/>
    </w:rPr>
  </w:style>
  <w:style w:type="paragraph" w:customStyle="1" w:styleId="1000">
    <w:name w:val="1000"/>
    <w:basedOn w:val="Normal"/>
    <w:rsid w:val="00DC5666"/>
    <w:pPr>
      <w:pageBreakBefore/>
      <w:shd w:val="pct5" w:color="auto" w:fill="auto"/>
      <w:ind w:left="1077" w:hanging="1077"/>
    </w:pPr>
    <w:rPr>
      <w:rFonts w:ascii="Arial" w:hAnsi="Arial"/>
      <w:b/>
      <w:spacing w:val="40"/>
      <w:sz w:val="28"/>
      <w:szCs w:val="20"/>
      <w:lang w:val="bg-BG"/>
    </w:rPr>
  </w:style>
  <w:style w:type="character" w:customStyle="1" w:styleId="ListParagraphChar">
    <w:name w:val="List Paragraph Char"/>
    <w:link w:val="ListParagraph"/>
    <w:uiPriority w:val="34"/>
    <w:locked/>
    <w:rsid w:val="00D43549"/>
    <w:rPr>
      <w:sz w:val="24"/>
      <w:szCs w:val="24"/>
      <w:lang w:val="bg-BG" w:eastAsia="bg-BG"/>
    </w:rPr>
  </w:style>
  <w:style w:type="character" w:customStyle="1" w:styleId="FontStyle31">
    <w:name w:val="Font Style31"/>
    <w:basedOn w:val="DefaultParagraphFont"/>
    <w:rsid w:val="00184734"/>
    <w:rPr>
      <w:rFonts w:ascii="Times New Roman" w:hAnsi="Times New Roman" w:cs="Times New Roman" w:hint="default"/>
    </w:rPr>
  </w:style>
  <w:style w:type="paragraph" w:customStyle="1" w:styleId="Style6">
    <w:name w:val="Style6"/>
    <w:basedOn w:val="Normal"/>
    <w:rsid w:val="00184734"/>
    <w:pPr>
      <w:autoSpaceDE w:val="0"/>
      <w:autoSpaceDN w:val="0"/>
      <w:spacing w:line="277" w:lineRule="exact"/>
      <w:ind w:firstLine="598"/>
      <w:jc w:val="both"/>
    </w:pPr>
    <w:rPr>
      <w:rFonts w:ascii="Microsoft Sans Serif" w:eastAsia="Calibri" w:hAnsi="Microsoft Sans Serif" w:cs="Microsoft Sans Serif"/>
      <w:lang w:val="bg-BG" w:eastAsia="bg-BG"/>
    </w:rPr>
  </w:style>
  <w:style w:type="character" w:styleId="SubtleEmphasis">
    <w:name w:val="Subtle Emphasis"/>
    <w:basedOn w:val="DefaultParagraphFont"/>
    <w:uiPriority w:val="19"/>
    <w:qFormat/>
    <w:rsid w:val="00DF10EF"/>
    <w:rPr>
      <w:i/>
      <w:color w:val="808080"/>
    </w:rPr>
  </w:style>
  <w:style w:type="paragraph" w:customStyle="1" w:styleId="Char1CharChar">
    <w:name w:val="Char1 Char Char Знак Знак"/>
    <w:basedOn w:val="Normal"/>
    <w:rsid w:val="00DD1867"/>
    <w:pPr>
      <w:tabs>
        <w:tab w:val="left" w:pos="709"/>
      </w:tabs>
    </w:pPr>
    <w:rPr>
      <w:rFonts w:ascii="Tahoma" w:hAnsi="Tahoma"/>
      <w:sz w:val="20"/>
      <w:szCs w:val="20"/>
      <w:lang w:val="pl-PL" w:eastAsia="pl-PL"/>
    </w:rPr>
  </w:style>
  <w:style w:type="paragraph" w:customStyle="1" w:styleId="Standard">
    <w:name w:val="Standard"/>
    <w:basedOn w:val="Normal"/>
    <w:rsid w:val="00C90CAA"/>
    <w:pPr>
      <w:widowControl w:val="0"/>
      <w:adjustRightInd w:val="0"/>
    </w:pPr>
    <w:rPr>
      <w:rFonts w:ascii="Times" w:hAnsi="Times" w:cs="Times"/>
      <w:lang w:val="bg-BG" w:eastAsia="bg-BG"/>
    </w:rPr>
  </w:style>
  <w:style w:type="table" w:customStyle="1" w:styleId="TableGrid2">
    <w:name w:val="Table Grid2"/>
    <w:basedOn w:val="TableNormal"/>
    <w:next w:val="TableGrid"/>
    <w:uiPriority w:val="59"/>
    <w:rsid w:val="00F469B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8267">
      <w:bodyDiv w:val="1"/>
      <w:marLeft w:val="0"/>
      <w:marRight w:val="0"/>
      <w:marTop w:val="0"/>
      <w:marBottom w:val="0"/>
      <w:divBdr>
        <w:top w:val="none" w:sz="0" w:space="0" w:color="auto"/>
        <w:left w:val="none" w:sz="0" w:space="0" w:color="auto"/>
        <w:bottom w:val="none" w:sz="0" w:space="0" w:color="auto"/>
        <w:right w:val="none" w:sz="0" w:space="0" w:color="auto"/>
      </w:divBdr>
    </w:div>
    <w:div w:id="55714288">
      <w:bodyDiv w:val="1"/>
      <w:marLeft w:val="0"/>
      <w:marRight w:val="0"/>
      <w:marTop w:val="0"/>
      <w:marBottom w:val="0"/>
      <w:divBdr>
        <w:top w:val="none" w:sz="0" w:space="0" w:color="auto"/>
        <w:left w:val="none" w:sz="0" w:space="0" w:color="auto"/>
        <w:bottom w:val="none" w:sz="0" w:space="0" w:color="auto"/>
        <w:right w:val="none" w:sz="0" w:space="0" w:color="auto"/>
      </w:divBdr>
    </w:div>
    <w:div w:id="175117325">
      <w:bodyDiv w:val="1"/>
      <w:marLeft w:val="0"/>
      <w:marRight w:val="0"/>
      <w:marTop w:val="0"/>
      <w:marBottom w:val="0"/>
      <w:divBdr>
        <w:top w:val="none" w:sz="0" w:space="0" w:color="auto"/>
        <w:left w:val="none" w:sz="0" w:space="0" w:color="auto"/>
        <w:bottom w:val="none" w:sz="0" w:space="0" w:color="auto"/>
        <w:right w:val="none" w:sz="0" w:space="0" w:color="auto"/>
      </w:divBdr>
    </w:div>
    <w:div w:id="211889000">
      <w:bodyDiv w:val="1"/>
      <w:marLeft w:val="0"/>
      <w:marRight w:val="0"/>
      <w:marTop w:val="0"/>
      <w:marBottom w:val="0"/>
      <w:divBdr>
        <w:top w:val="none" w:sz="0" w:space="0" w:color="auto"/>
        <w:left w:val="none" w:sz="0" w:space="0" w:color="auto"/>
        <w:bottom w:val="none" w:sz="0" w:space="0" w:color="auto"/>
        <w:right w:val="none" w:sz="0" w:space="0" w:color="auto"/>
      </w:divBdr>
    </w:div>
    <w:div w:id="285283396">
      <w:bodyDiv w:val="1"/>
      <w:marLeft w:val="0"/>
      <w:marRight w:val="0"/>
      <w:marTop w:val="0"/>
      <w:marBottom w:val="0"/>
      <w:divBdr>
        <w:top w:val="none" w:sz="0" w:space="0" w:color="auto"/>
        <w:left w:val="none" w:sz="0" w:space="0" w:color="auto"/>
        <w:bottom w:val="none" w:sz="0" w:space="0" w:color="auto"/>
        <w:right w:val="none" w:sz="0" w:space="0" w:color="auto"/>
      </w:divBdr>
    </w:div>
    <w:div w:id="332730956">
      <w:bodyDiv w:val="1"/>
      <w:marLeft w:val="0"/>
      <w:marRight w:val="0"/>
      <w:marTop w:val="0"/>
      <w:marBottom w:val="0"/>
      <w:divBdr>
        <w:top w:val="none" w:sz="0" w:space="0" w:color="auto"/>
        <w:left w:val="none" w:sz="0" w:space="0" w:color="auto"/>
        <w:bottom w:val="none" w:sz="0" w:space="0" w:color="auto"/>
        <w:right w:val="none" w:sz="0" w:space="0" w:color="auto"/>
      </w:divBdr>
    </w:div>
    <w:div w:id="349138094">
      <w:bodyDiv w:val="1"/>
      <w:marLeft w:val="0"/>
      <w:marRight w:val="0"/>
      <w:marTop w:val="0"/>
      <w:marBottom w:val="0"/>
      <w:divBdr>
        <w:top w:val="none" w:sz="0" w:space="0" w:color="auto"/>
        <w:left w:val="none" w:sz="0" w:space="0" w:color="auto"/>
        <w:bottom w:val="none" w:sz="0" w:space="0" w:color="auto"/>
        <w:right w:val="none" w:sz="0" w:space="0" w:color="auto"/>
      </w:divBdr>
      <w:divsChild>
        <w:div w:id="563610922">
          <w:marLeft w:val="0"/>
          <w:marRight w:val="0"/>
          <w:marTop w:val="0"/>
          <w:marBottom w:val="0"/>
          <w:divBdr>
            <w:top w:val="none" w:sz="0" w:space="0" w:color="auto"/>
            <w:left w:val="none" w:sz="0" w:space="0" w:color="auto"/>
            <w:bottom w:val="none" w:sz="0" w:space="0" w:color="auto"/>
            <w:right w:val="none" w:sz="0" w:space="0" w:color="auto"/>
          </w:divBdr>
        </w:div>
        <w:div w:id="891430765">
          <w:marLeft w:val="0"/>
          <w:marRight w:val="0"/>
          <w:marTop w:val="0"/>
          <w:marBottom w:val="0"/>
          <w:divBdr>
            <w:top w:val="none" w:sz="0" w:space="0" w:color="auto"/>
            <w:left w:val="none" w:sz="0" w:space="0" w:color="auto"/>
            <w:bottom w:val="none" w:sz="0" w:space="0" w:color="auto"/>
            <w:right w:val="none" w:sz="0" w:space="0" w:color="auto"/>
          </w:divBdr>
        </w:div>
      </w:divsChild>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450364457">
      <w:bodyDiv w:val="1"/>
      <w:marLeft w:val="0"/>
      <w:marRight w:val="0"/>
      <w:marTop w:val="0"/>
      <w:marBottom w:val="0"/>
      <w:divBdr>
        <w:top w:val="none" w:sz="0" w:space="0" w:color="auto"/>
        <w:left w:val="none" w:sz="0" w:space="0" w:color="auto"/>
        <w:bottom w:val="none" w:sz="0" w:space="0" w:color="auto"/>
        <w:right w:val="none" w:sz="0" w:space="0" w:color="auto"/>
      </w:divBdr>
    </w:div>
    <w:div w:id="463888122">
      <w:bodyDiv w:val="1"/>
      <w:marLeft w:val="0"/>
      <w:marRight w:val="0"/>
      <w:marTop w:val="0"/>
      <w:marBottom w:val="0"/>
      <w:divBdr>
        <w:top w:val="none" w:sz="0" w:space="0" w:color="auto"/>
        <w:left w:val="none" w:sz="0" w:space="0" w:color="auto"/>
        <w:bottom w:val="none" w:sz="0" w:space="0" w:color="auto"/>
        <w:right w:val="none" w:sz="0" w:space="0" w:color="auto"/>
      </w:divBdr>
    </w:div>
    <w:div w:id="526454452">
      <w:bodyDiv w:val="1"/>
      <w:marLeft w:val="0"/>
      <w:marRight w:val="0"/>
      <w:marTop w:val="0"/>
      <w:marBottom w:val="0"/>
      <w:divBdr>
        <w:top w:val="none" w:sz="0" w:space="0" w:color="auto"/>
        <w:left w:val="none" w:sz="0" w:space="0" w:color="auto"/>
        <w:bottom w:val="none" w:sz="0" w:space="0" w:color="auto"/>
        <w:right w:val="none" w:sz="0" w:space="0" w:color="auto"/>
      </w:divBdr>
    </w:div>
    <w:div w:id="594174666">
      <w:bodyDiv w:val="1"/>
      <w:marLeft w:val="0"/>
      <w:marRight w:val="0"/>
      <w:marTop w:val="0"/>
      <w:marBottom w:val="0"/>
      <w:divBdr>
        <w:top w:val="none" w:sz="0" w:space="0" w:color="auto"/>
        <w:left w:val="none" w:sz="0" w:space="0" w:color="auto"/>
        <w:bottom w:val="none" w:sz="0" w:space="0" w:color="auto"/>
        <w:right w:val="none" w:sz="0" w:space="0" w:color="auto"/>
      </w:divBdr>
    </w:div>
    <w:div w:id="604966140">
      <w:bodyDiv w:val="1"/>
      <w:marLeft w:val="0"/>
      <w:marRight w:val="0"/>
      <w:marTop w:val="0"/>
      <w:marBottom w:val="0"/>
      <w:divBdr>
        <w:top w:val="none" w:sz="0" w:space="0" w:color="auto"/>
        <w:left w:val="none" w:sz="0" w:space="0" w:color="auto"/>
        <w:bottom w:val="none" w:sz="0" w:space="0" w:color="auto"/>
        <w:right w:val="none" w:sz="0" w:space="0" w:color="auto"/>
      </w:divBdr>
    </w:div>
    <w:div w:id="745298852">
      <w:bodyDiv w:val="1"/>
      <w:marLeft w:val="0"/>
      <w:marRight w:val="0"/>
      <w:marTop w:val="0"/>
      <w:marBottom w:val="0"/>
      <w:divBdr>
        <w:top w:val="none" w:sz="0" w:space="0" w:color="auto"/>
        <w:left w:val="none" w:sz="0" w:space="0" w:color="auto"/>
        <w:bottom w:val="none" w:sz="0" w:space="0" w:color="auto"/>
        <w:right w:val="none" w:sz="0" w:space="0" w:color="auto"/>
      </w:divBdr>
    </w:div>
    <w:div w:id="757823761">
      <w:bodyDiv w:val="1"/>
      <w:marLeft w:val="0"/>
      <w:marRight w:val="0"/>
      <w:marTop w:val="0"/>
      <w:marBottom w:val="0"/>
      <w:divBdr>
        <w:top w:val="none" w:sz="0" w:space="0" w:color="auto"/>
        <w:left w:val="none" w:sz="0" w:space="0" w:color="auto"/>
        <w:bottom w:val="none" w:sz="0" w:space="0" w:color="auto"/>
        <w:right w:val="none" w:sz="0" w:space="0" w:color="auto"/>
      </w:divBdr>
    </w:div>
    <w:div w:id="869925169">
      <w:bodyDiv w:val="1"/>
      <w:marLeft w:val="0"/>
      <w:marRight w:val="0"/>
      <w:marTop w:val="0"/>
      <w:marBottom w:val="0"/>
      <w:divBdr>
        <w:top w:val="none" w:sz="0" w:space="0" w:color="auto"/>
        <w:left w:val="none" w:sz="0" w:space="0" w:color="auto"/>
        <w:bottom w:val="none" w:sz="0" w:space="0" w:color="auto"/>
        <w:right w:val="none" w:sz="0" w:space="0" w:color="auto"/>
      </w:divBdr>
    </w:div>
    <w:div w:id="986085696">
      <w:bodyDiv w:val="1"/>
      <w:marLeft w:val="0"/>
      <w:marRight w:val="0"/>
      <w:marTop w:val="0"/>
      <w:marBottom w:val="0"/>
      <w:divBdr>
        <w:top w:val="none" w:sz="0" w:space="0" w:color="auto"/>
        <w:left w:val="none" w:sz="0" w:space="0" w:color="auto"/>
        <w:bottom w:val="none" w:sz="0" w:space="0" w:color="auto"/>
        <w:right w:val="none" w:sz="0" w:space="0" w:color="auto"/>
      </w:divBdr>
    </w:div>
    <w:div w:id="1107506935">
      <w:marLeft w:val="0"/>
      <w:marRight w:val="0"/>
      <w:marTop w:val="0"/>
      <w:marBottom w:val="0"/>
      <w:divBdr>
        <w:top w:val="none" w:sz="0" w:space="0" w:color="auto"/>
        <w:left w:val="none" w:sz="0" w:space="0" w:color="auto"/>
        <w:bottom w:val="none" w:sz="0" w:space="0" w:color="auto"/>
        <w:right w:val="none" w:sz="0" w:space="0" w:color="auto"/>
      </w:divBdr>
    </w:div>
    <w:div w:id="1117334700">
      <w:bodyDiv w:val="1"/>
      <w:marLeft w:val="0"/>
      <w:marRight w:val="0"/>
      <w:marTop w:val="0"/>
      <w:marBottom w:val="0"/>
      <w:divBdr>
        <w:top w:val="none" w:sz="0" w:space="0" w:color="auto"/>
        <w:left w:val="none" w:sz="0" w:space="0" w:color="auto"/>
        <w:bottom w:val="none" w:sz="0" w:space="0" w:color="auto"/>
        <w:right w:val="none" w:sz="0" w:space="0" w:color="auto"/>
      </w:divBdr>
    </w:div>
    <w:div w:id="1140880468">
      <w:bodyDiv w:val="1"/>
      <w:marLeft w:val="0"/>
      <w:marRight w:val="0"/>
      <w:marTop w:val="0"/>
      <w:marBottom w:val="0"/>
      <w:divBdr>
        <w:top w:val="none" w:sz="0" w:space="0" w:color="auto"/>
        <w:left w:val="none" w:sz="0" w:space="0" w:color="auto"/>
        <w:bottom w:val="none" w:sz="0" w:space="0" w:color="auto"/>
        <w:right w:val="none" w:sz="0" w:space="0" w:color="auto"/>
      </w:divBdr>
    </w:div>
    <w:div w:id="1259371567">
      <w:bodyDiv w:val="1"/>
      <w:marLeft w:val="0"/>
      <w:marRight w:val="0"/>
      <w:marTop w:val="0"/>
      <w:marBottom w:val="0"/>
      <w:divBdr>
        <w:top w:val="none" w:sz="0" w:space="0" w:color="auto"/>
        <w:left w:val="none" w:sz="0" w:space="0" w:color="auto"/>
        <w:bottom w:val="none" w:sz="0" w:space="0" w:color="auto"/>
        <w:right w:val="none" w:sz="0" w:space="0" w:color="auto"/>
      </w:divBdr>
    </w:div>
    <w:div w:id="1379739948">
      <w:bodyDiv w:val="1"/>
      <w:marLeft w:val="0"/>
      <w:marRight w:val="0"/>
      <w:marTop w:val="0"/>
      <w:marBottom w:val="0"/>
      <w:divBdr>
        <w:top w:val="none" w:sz="0" w:space="0" w:color="auto"/>
        <w:left w:val="none" w:sz="0" w:space="0" w:color="auto"/>
        <w:bottom w:val="none" w:sz="0" w:space="0" w:color="auto"/>
        <w:right w:val="none" w:sz="0" w:space="0" w:color="auto"/>
      </w:divBdr>
    </w:div>
    <w:div w:id="1642153116">
      <w:bodyDiv w:val="1"/>
      <w:marLeft w:val="0"/>
      <w:marRight w:val="0"/>
      <w:marTop w:val="0"/>
      <w:marBottom w:val="0"/>
      <w:divBdr>
        <w:top w:val="none" w:sz="0" w:space="0" w:color="auto"/>
        <w:left w:val="none" w:sz="0" w:space="0" w:color="auto"/>
        <w:bottom w:val="none" w:sz="0" w:space="0" w:color="auto"/>
        <w:right w:val="none" w:sz="0" w:space="0" w:color="auto"/>
      </w:divBdr>
    </w:div>
    <w:div w:id="1681349439">
      <w:bodyDiv w:val="1"/>
      <w:marLeft w:val="0"/>
      <w:marRight w:val="0"/>
      <w:marTop w:val="0"/>
      <w:marBottom w:val="0"/>
      <w:divBdr>
        <w:top w:val="none" w:sz="0" w:space="0" w:color="auto"/>
        <w:left w:val="none" w:sz="0" w:space="0" w:color="auto"/>
        <w:bottom w:val="none" w:sz="0" w:space="0" w:color="auto"/>
        <w:right w:val="none" w:sz="0" w:space="0" w:color="auto"/>
      </w:divBdr>
    </w:div>
    <w:div w:id="1682928964">
      <w:bodyDiv w:val="1"/>
      <w:marLeft w:val="0"/>
      <w:marRight w:val="0"/>
      <w:marTop w:val="0"/>
      <w:marBottom w:val="0"/>
      <w:divBdr>
        <w:top w:val="none" w:sz="0" w:space="0" w:color="auto"/>
        <w:left w:val="none" w:sz="0" w:space="0" w:color="auto"/>
        <w:bottom w:val="none" w:sz="0" w:space="0" w:color="auto"/>
        <w:right w:val="none" w:sz="0" w:space="0" w:color="auto"/>
      </w:divBdr>
    </w:div>
    <w:div w:id="1715232430">
      <w:bodyDiv w:val="1"/>
      <w:marLeft w:val="0"/>
      <w:marRight w:val="0"/>
      <w:marTop w:val="0"/>
      <w:marBottom w:val="0"/>
      <w:divBdr>
        <w:top w:val="none" w:sz="0" w:space="0" w:color="auto"/>
        <w:left w:val="none" w:sz="0" w:space="0" w:color="auto"/>
        <w:bottom w:val="none" w:sz="0" w:space="0" w:color="auto"/>
        <w:right w:val="none" w:sz="0" w:space="0" w:color="auto"/>
      </w:divBdr>
    </w:div>
    <w:div w:id="1764111872">
      <w:bodyDiv w:val="1"/>
      <w:marLeft w:val="0"/>
      <w:marRight w:val="0"/>
      <w:marTop w:val="0"/>
      <w:marBottom w:val="0"/>
      <w:divBdr>
        <w:top w:val="none" w:sz="0" w:space="0" w:color="auto"/>
        <w:left w:val="none" w:sz="0" w:space="0" w:color="auto"/>
        <w:bottom w:val="none" w:sz="0" w:space="0" w:color="auto"/>
        <w:right w:val="none" w:sz="0" w:space="0" w:color="auto"/>
      </w:divBdr>
    </w:div>
    <w:div w:id="1772119116">
      <w:bodyDiv w:val="1"/>
      <w:marLeft w:val="0"/>
      <w:marRight w:val="0"/>
      <w:marTop w:val="0"/>
      <w:marBottom w:val="0"/>
      <w:divBdr>
        <w:top w:val="none" w:sz="0" w:space="0" w:color="auto"/>
        <w:left w:val="none" w:sz="0" w:space="0" w:color="auto"/>
        <w:bottom w:val="none" w:sz="0" w:space="0" w:color="auto"/>
        <w:right w:val="none" w:sz="0" w:space="0" w:color="auto"/>
      </w:divBdr>
    </w:div>
    <w:div w:id="1823230113">
      <w:bodyDiv w:val="1"/>
      <w:marLeft w:val="0"/>
      <w:marRight w:val="0"/>
      <w:marTop w:val="0"/>
      <w:marBottom w:val="0"/>
      <w:divBdr>
        <w:top w:val="none" w:sz="0" w:space="0" w:color="auto"/>
        <w:left w:val="none" w:sz="0" w:space="0" w:color="auto"/>
        <w:bottom w:val="none" w:sz="0" w:space="0" w:color="auto"/>
        <w:right w:val="none" w:sz="0" w:space="0" w:color="auto"/>
      </w:divBdr>
    </w:div>
    <w:div w:id="1877810305">
      <w:bodyDiv w:val="1"/>
      <w:marLeft w:val="0"/>
      <w:marRight w:val="0"/>
      <w:marTop w:val="0"/>
      <w:marBottom w:val="0"/>
      <w:divBdr>
        <w:top w:val="none" w:sz="0" w:space="0" w:color="auto"/>
        <w:left w:val="none" w:sz="0" w:space="0" w:color="auto"/>
        <w:bottom w:val="none" w:sz="0" w:space="0" w:color="auto"/>
        <w:right w:val="none" w:sz="0" w:space="0" w:color="auto"/>
      </w:divBdr>
    </w:div>
    <w:div w:id="1984847012">
      <w:bodyDiv w:val="1"/>
      <w:marLeft w:val="0"/>
      <w:marRight w:val="0"/>
      <w:marTop w:val="0"/>
      <w:marBottom w:val="0"/>
      <w:divBdr>
        <w:top w:val="none" w:sz="0" w:space="0" w:color="auto"/>
        <w:left w:val="none" w:sz="0" w:space="0" w:color="auto"/>
        <w:bottom w:val="none" w:sz="0" w:space="0" w:color="auto"/>
        <w:right w:val="none" w:sz="0" w:space="0" w:color="auto"/>
      </w:divBdr>
    </w:div>
    <w:div w:id="2043019522">
      <w:bodyDiv w:val="1"/>
      <w:marLeft w:val="0"/>
      <w:marRight w:val="0"/>
      <w:marTop w:val="0"/>
      <w:marBottom w:val="0"/>
      <w:divBdr>
        <w:top w:val="none" w:sz="0" w:space="0" w:color="auto"/>
        <w:left w:val="none" w:sz="0" w:space="0" w:color="auto"/>
        <w:bottom w:val="none" w:sz="0" w:space="0" w:color="auto"/>
        <w:right w:val="none" w:sz="0" w:space="0" w:color="auto"/>
      </w:divBdr>
    </w:div>
    <w:div w:id="2114591368">
      <w:bodyDiv w:val="1"/>
      <w:marLeft w:val="0"/>
      <w:marRight w:val="0"/>
      <w:marTop w:val="0"/>
      <w:marBottom w:val="0"/>
      <w:divBdr>
        <w:top w:val="none" w:sz="0" w:space="0" w:color="auto"/>
        <w:left w:val="none" w:sz="0" w:space="0" w:color="auto"/>
        <w:bottom w:val="none" w:sz="0" w:space="0" w:color="auto"/>
        <w:right w:val="none" w:sz="0" w:space="0" w:color="auto"/>
      </w:divBdr>
    </w:div>
    <w:div w:id="21362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lsp.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moew.government.b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p.bg/page?id=17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3FD8E-22B4-453F-8A41-7E038D4F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54</Pages>
  <Words>16772</Words>
  <Characters>95601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СЪДЪРЖАНИЕ:</vt:lpstr>
    </vt:vector>
  </TitlesOfParts>
  <Company>Hewlett-Packard Company</Company>
  <LinksUpToDate>false</LinksUpToDate>
  <CharactersWithSpaces>112149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RAtanasova</dc:creator>
  <cp:revision>79</cp:revision>
  <cp:lastPrinted>2017-08-10T12:01:00Z</cp:lastPrinted>
  <dcterms:created xsi:type="dcterms:W3CDTF">2017-01-09T10:17:00Z</dcterms:created>
  <dcterms:modified xsi:type="dcterms:W3CDTF">2017-08-10T12:01:00Z</dcterms:modified>
</cp:coreProperties>
</file>